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3524" w14:textId="180EA213" w:rsidR="00A01DBF" w:rsidRDefault="00A01DBF">
      <w:pPr>
        <w:ind w:left="2160" w:right="2187"/>
        <w:jc w:val="center"/>
        <w:rPr>
          <w:rFonts w:cs="Arial"/>
          <w:sz w:val="20"/>
        </w:rPr>
      </w:pPr>
      <w:bookmarkStart w:id="0" w:name="_Ref226859008"/>
      <w:bookmarkStart w:id="1" w:name="_Ref226859018"/>
      <w:bookmarkStart w:id="2" w:name="_Ref226861178"/>
      <w:bookmarkStart w:id="3" w:name="_Ref226944140"/>
      <w:bookmarkEnd w:id="0"/>
      <w:bookmarkEnd w:id="1"/>
      <w:bookmarkEnd w:id="2"/>
      <w:bookmarkEnd w:id="3"/>
    </w:p>
    <w:p w14:paraId="52807A86" w14:textId="77777777" w:rsidR="00A01DBF" w:rsidRDefault="00A01DBF">
      <w:pPr>
        <w:ind w:left="2160" w:right="2187"/>
        <w:jc w:val="center"/>
        <w:rPr>
          <w:rFonts w:cs="Arial"/>
          <w:sz w:val="20"/>
        </w:rPr>
      </w:pPr>
    </w:p>
    <w:p w14:paraId="25E9355B" w14:textId="77777777" w:rsidR="00A01DBF" w:rsidRDefault="00A01DBF">
      <w:pPr>
        <w:ind w:left="2160" w:right="2187"/>
        <w:jc w:val="center"/>
        <w:rPr>
          <w:rFonts w:cs="Arial"/>
          <w:sz w:val="20"/>
        </w:rPr>
      </w:pPr>
    </w:p>
    <w:p w14:paraId="7EB0B341" w14:textId="77777777" w:rsidR="00A01DBF" w:rsidRDefault="00A01DBF">
      <w:pPr>
        <w:ind w:left="2160" w:right="2187"/>
        <w:jc w:val="center"/>
        <w:rPr>
          <w:rFonts w:cs="Arial"/>
          <w:sz w:val="20"/>
        </w:rPr>
      </w:pPr>
    </w:p>
    <w:p w14:paraId="5BD9C497" w14:textId="6A2E82CA" w:rsidR="00A01DBF" w:rsidRDefault="00897181">
      <w:pPr>
        <w:ind w:left="2160" w:right="2187"/>
        <w:jc w:val="center"/>
        <w:rPr>
          <w:rFonts w:cs="Arial"/>
          <w:sz w:val="20"/>
        </w:rPr>
      </w:pPr>
      <w:r>
        <w:rPr>
          <w:rFonts w:cs="Arial"/>
          <w:noProof/>
          <w:sz w:val="20"/>
          <w:lang w:eastAsia="en-AU"/>
        </w:rPr>
        <mc:AlternateContent>
          <mc:Choice Requires="wps">
            <w:drawing>
              <wp:anchor distT="0" distB="0" distL="114300" distR="114300" simplePos="0" relativeHeight="251657216" behindDoc="0" locked="0" layoutInCell="1" allowOverlap="1" wp14:anchorId="65293C30" wp14:editId="3BEF6626">
                <wp:simplePos x="0" y="0"/>
                <wp:positionH relativeFrom="column">
                  <wp:posOffset>-62865</wp:posOffset>
                </wp:positionH>
                <wp:positionV relativeFrom="paragraph">
                  <wp:posOffset>-5080</wp:posOffset>
                </wp:positionV>
                <wp:extent cx="6172200" cy="25146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9FC2" w14:textId="77777777" w:rsidR="007B3271" w:rsidRDefault="007B3271"/>
                          <w:p w14:paraId="2A4B849C" w14:textId="6B30485E" w:rsidR="007B3271" w:rsidRPr="004321D9" w:rsidRDefault="007B3271" w:rsidP="004321D9">
                            <w:pPr>
                              <w:pStyle w:val="Heading2"/>
                              <w:numPr>
                                <w:ilvl w:val="0"/>
                                <w:numId w:val="0"/>
                              </w:numPr>
                              <w:rPr>
                                <w:i/>
                                <w:iCs/>
                                <w:color w:val="000000"/>
                                <w:sz w:val="22"/>
                              </w:rPr>
                            </w:pPr>
                            <w:bookmarkStart w:id="4" w:name="_Toc352858505"/>
                            <w:r w:rsidRPr="004321D9">
                              <w:rPr>
                                <w:i/>
                                <w:iCs/>
                                <w:color w:val="000000"/>
                                <w:sz w:val="22"/>
                              </w:rPr>
                              <w:t>A</w:t>
                            </w:r>
                            <w:r w:rsidR="001F50C7">
                              <w:rPr>
                                <w:i/>
                                <w:iCs/>
                                <w:color w:val="000000"/>
                                <w:sz w:val="22"/>
                              </w:rPr>
                              <w:t>S</w:t>
                            </w:r>
                            <w:r>
                              <w:rPr>
                                <w:i/>
                                <w:iCs/>
                                <w:color w:val="000000"/>
                                <w:sz w:val="22"/>
                              </w:rPr>
                              <w:t>SO</w:t>
                            </w:r>
                            <w:r w:rsidRPr="004321D9">
                              <w:rPr>
                                <w:i/>
                                <w:iCs/>
                                <w:color w:val="000000"/>
                                <w:sz w:val="22"/>
                              </w:rPr>
                              <w:t>CIATIONS ACT (</w:t>
                            </w:r>
                            <w:r>
                              <w:rPr>
                                <w:i/>
                                <w:iCs/>
                                <w:color w:val="000000"/>
                                <w:sz w:val="22"/>
                              </w:rPr>
                              <w:t>NT</w:t>
                            </w:r>
                            <w:r w:rsidRPr="004321D9">
                              <w:rPr>
                                <w:i/>
                                <w:iCs/>
                                <w:color w:val="000000"/>
                                <w:sz w:val="22"/>
                              </w:rPr>
                              <w:t>)</w:t>
                            </w:r>
                            <w:bookmarkEnd w:id="4"/>
                          </w:p>
                          <w:p w14:paraId="2E2B11D1" w14:textId="77777777" w:rsidR="007B3271" w:rsidRDefault="007B3271"/>
                          <w:p w14:paraId="45573ACB" w14:textId="257A78F6" w:rsidR="007B3271" w:rsidRDefault="001F50C7">
                            <w:pPr>
                              <w:pStyle w:val="Heading2"/>
                              <w:numPr>
                                <w:ilvl w:val="0"/>
                                <w:numId w:val="0"/>
                              </w:numPr>
                              <w:rPr>
                                <w:color w:val="000080"/>
                                <w:sz w:val="60"/>
                              </w:rPr>
                            </w:pPr>
                            <w:r>
                              <w:rPr>
                                <w:color w:val="000080"/>
                                <w:sz w:val="60"/>
                              </w:rPr>
                              <w:t xml:space="preserve">Drafting Guide – </w:t>
                            </w:r>
                            <w:r w:rsidR="007B3271">
                              <w:rPr>
                                <w:color w:val="000080"/>
                                <w:sz w:val="60"/>
                              </w:rPr>
                              <w:t>Model Constitution for Regional Sporting Association</w:t>
                            </w:r>
                          </w:p>
                          <w:p w14:paraId="3E775C9B" w14:textId="77777777" w:rsidR="007B3271" w:rsidRDefault="007B3271"/>
                          <w:p w14:paraId="04287E81" w14:textId="77777777" w:rsidR="007B3271" w:rsidRDefault="007B3271"/>
                          <w:p w14:paraId="2089C653" w14:textId="55666575" w:rsidR="007B3271" w:rsidRDefault="007B3271">
                            <w:pPr>
                              <w:pStyle w:val="Heading3"/>
                              <w:numPr>
                                <w:ilvl w:val="0"/>
                                <w:numId w:val="0"/>
                              </w:numPr>
                              <w:ind w:left="851"/>
                              <w:jc w:val="right"/>
                              <w:rPr>
                                <w:b/>
                                <w:bCs/>
                              </w:rPr>
                            </w:pPr>
                            <w:r>
                              <w:rPr>
                                <w:b/>
                                <w:bCs/>
                              </w:rPr>
                              <w:t>Last Updated: October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4pt;width:486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" stroked="f">
                <v:textbox>
                  <w:txbxContent>
                    <w:p w14:paraId="03A69FC2" w14:textId="77777777" w:rsidR="007B3271" w:rsidRDefault="007B3271"/>
                    <w:p w14:paraId="2A4B849C" w14:textId="6B30485E" w:rsidR="007B3271" w:rsidRPr="004321D9" w:rsidRDefault="007B3271" w:rsidP="004321D9">
                      <w:pPr>
                        <w:pStyle w:val="Heading2"/>
                        <w:numPr>
                          <w:ilvl w:val="0"/>
                          <w:numId w:val="0"/>
                        </w:numPr>
                        <w:rPr>
                          <w:i/>
                          <w:iCs/>
                          <w:color w:val="000000"/>
                          <w:sz w:val="22"/>
                        </w:rPr>
                      </w:pPr>
                      <w:bookmarkStart w:id="5" w:name="_Toc352858505"/>
                      <w:r w:rsidRPr="004321D9">
                        <w:rPr>
                          <w:i/>
                          <w:iCs/>
                          <w:color w:val="000000"/>
                          <w:sz w:val="22"/>
                        </w:rPr>
                        <w:t>A</w:t>
                      </w:r>
                      <w:r w:rsidR="001F50C7">
                        <w:rPr>
                          <w:i/>
                          <w:iCs/>
                          <w:color w:val="000000"/>
                          <w:sz w:val="22"/>
                        </w:rPr>
                        <w:t>S</w:t>
                      </w:r>
                      <w:r>
                        <w:rPr>
                          <w:i/>
                          <w:iCs/>
                          <w:color w:val="000000"/>
                          <w:sz w:val="22"/>
                        </w:rPr>
                        <w:t>SO</w:t>
                      </w:r>
                      <w:r w:rsidRPr="004321D9">
                        <w:rPr>
                          <w:i/>
                          <w:iCs/>
                          <w:color w:val="000000"/>
                          <w:sz w:val="22"/>
                        </w:rPr>
                        <w:t>CIATIONS ACT (</w:t>
                      </w:r>
                      <w:r>
                        <w:rPr>
                          <w:i/>
                          <w:iCs/>
                          <w:color w:val="000000"/>
                          <w:sz w:val="22"/>
                        </w:rPr>
                        <w:t>NT</w:t>
                      </w:r>
                      <w:r w:rsidRPr="004321D9">
                        <w:rPr>
                          <w:i/>
                          <w:iCs/>
                          <w:color w:val="000000"/>
                          <w:sz w:val="22"/>
                        </w:rPr>
                        <w:t>)</w:t>
                      </w:r>
                      <w:bookmarkEnd w:id="5"/>
                    </w:p>
                    <w:p w14:paraId="2E2B11D1" w14:textId="77777777" w:rsidR="007B3271" w:rsidRDefault="007B3271"/>
                    <w:p w14:paraId="45573ACB" w14:textId="257A78F6" w:rsidR="007B3271" w:rsidRDefault="001F50C7">
                      <w:pPr>
                        <w:pStyle w:val="Heading2"/>
                        <w:numPr>
                          <w:ilvl w:val="0"/>
                          <w:numId w:val="0"/>
                        </w:numPr>
                        <w:rPr>
                          <w:color w:val="000080"/>
                          <w:sz w:val="60"/>
                        </w:rPr>
                      </w:pPr>
                      <w:r>
                        <w:rPr>
                          <w:color w:val="000080"/>
                          <w:sz w:val="60"/>
                        </w:rPr>
                        <w:t xml:space="preserve">Drafting Guide – </w:t>
                      </w:r>
                      <w:r w:rsidR="007B3271">
                        <w:rPr>
                          <w:color w:val="000080"/>
                          <w:sz w:val="60"/>
                        </w:rPr>
                        <w:t>Model Constitution for Regional Sporting Association</w:t>
                      </w:r>
                    </w:p>
                    <w:p w14:paraId="3E775C9B" w14:textId="77777777" w:rsidR="007B3271" w:rsidRDefault="007B3271"/>
                    <w:p w14:paraId="04287E81" w14:textId="77777777" w:rsidR="007B3271" w:rsidRDefault="007B3271"/>
                    <w:p w14:paraId="2089C653" w14:textId="55666575" w:rsidR="007B3271" w:rsidRDefault="007B3271">
                      <w:pPr>
                        <w:pStyle w:val="Heading3"/>
                        <w:numPr>
                          <w:ilvl w:val="0"/>
                          <w:numId w:val="0"/>
                        </w:numPr>
                        <w:ind w:left="851"/>
                        <w:jc w:val="right"/>
                        <w:rPr>
                          <w:b/>
                          <w:bCs/>
                        </w:rPr>
                      </w:pPr>
                      <w:r>
                        <w:rPr>
                          <w:b/>
                          <w:bCs/>
                        </w:rPr>
                        <w:t>Last Updated: October 2013</w:t>
                      </w:r>
                    </w:p>
                  </w:txbxContent>
                </v:textbox>
                <w10:wrap type="square"/>
              </v:shape>
            </w:pict>
          </mc:Fallback>
        </mc:AlternateContent>
      </w:r>
    </w:p>
    <w:p w14:paraId="4C57B7FC" w14:textId="77777777" w:rsidR="00A01DBF" w:rsidRDefault="00A01DBF" w:rsidP="004321D9">
      <w:pPr>
        <w:ind w:left="-851" w:right="2187"/>
        <w:jc w:val="right"/>
        <w:rPr>
          <w:rFonts w:cs="Arial"/>
          <w:sz w:val="20"/>
        </w:rPr>
      </w:pPr>
    </w:p>
    <w:p w14:paraId="5C3A244C" w14:textId="77777777" w:rsidR="00A01DBF" w:rsidRDefault="00A01DBF">
      <w:pPr>
        <w:ind w:left="-1418" w:right="2187"/>
        <w:jc w:val="center"/>
        <w:rPr>
          <w:rFonts w:cs="Arial"/>
          <w:sz w:val="20"/>
        </w:rPr>
      </w:pPr>
    </w:p>
    <w:p w14:paraId="3D8F6B13" w14:textId="77777777" w:rsidR="00A01DBF" w:rsidRDefault="00A01DBF">
      <w:pPr>
        <w:ind w:left="2160" w:right="2187"/>
        <w:jc w:val="center"/>
        <w:rPr>
          <w:rFonts w:cs="Arial"/>
          <w:sz w:val="20"/>
        </w:rPr>
      </w:pPr>
    </w:p>
    <w:p w14:paraId="420B8E38" w14:textId="77777777" w:rsidR="00C83C1F" w:rsidRDefault="00C83C1F">
      <w:pPr>
        <w:pStyle w:val="c57"/>
        <w:spacing w:line="240" w:lineRule="auto"/>
        <w:rPr>
          <w:rFonts w:ascii="Arial" w:hAnsi="Arial" w:cs="Arial"/>
          <w:b/>
          <w:bCs/>
          <w:color w:val="333399"/>
          <w:sz w:val="20"/>
          <w:lang w:val="en-AU" w:eastAsia="en-US"/>
        </w:rPr>
      </w:pPr>
    </w:p>
    <w:p w14:paraId="505BDDC6" w14:textId="77777777" w:rsidR="00C83C1F" w:rsidRPr="00ED0A28" w:rsidRDefault="00C83C1F" w:rsidP="00ED0A28"/>
    <w:p w14:paraId="6F57D031" w14:textId="77777777" w:rsidR="00C83C1F" w:rsidRPr="00ED0A28" w:rsidRDefault="00C83C1F" w:rsidP="00ED0A28"/>
    <w:p w14:paraId="16DACAC9" w14:textId="77777777" w:rsidR="00C83C1F" w:rsidRPr="00ED0A28" w:rsidRDefault="00C83C1F" w:rsidP="00ED0A28"/>
    <w:p w14:paraId="62A2328C" w14:textId="77777777" w:rsidR="00C83C1F" w:rsidRPr="00ED0A28" w:rsidRDefault="00C83C1F" w:rsidP="00C950AC">
      <w:pPr>
        <w:ind w:left="851"/>
      </w:pPr>
    </w:p>
    <w:p w14:paraId="037A012D" w14:textId="77777777" w:rsidR="00C83C1F" w:rsidRPr="00ED0A28" w:rsidRDefault="00C83C1F" w:rsidP="00ED0A28"/>
    <w:p w14:paraId="7A8BC66E" w14:textId="77777777" w:rsidR="00C83C1F" w:rsidRPr="00ED0A28" w:rsidRDefault="00C83C1F" w:rsidP="00ED0A28"/>
    <w:p w14:paraId="5F4854CF" w14:textId="77777777" w:rsidR="00C83C1F" w:rsidRPr="00ED0A28" w:rsidRDefault="00C83C1F" w:rsidP="00ED0A28"/>
    <w:p w14:paraId="74EA63EF" w14:textId="77777777" w:rsidR="00C83C1F" w:rsidRPr="00ED0A28" w:rsidRDefault="00C83C1F" w:rsidP="00ED0A28"/>
    <w:p w14:paraId="5F08C6C0" w14:textId="77777777" w:rsidR="00C83C1F" w:rsidRPr="00ED0A28" w:rsidRDefault="00C83C1F" w:rsidP="00ED0A28"/>
    <w:p w14:paraId="6EBDA890" w14:textId="77777777" w:rsidR="00C83C1F" w:rsidRPr="00ED0A28" w:rsidRDefault="00C83C1F" w:rsidP="00ED0A28"/>
    <w:p w14:paraId="7CF87CF7" w14:textId="77777777" w:rsidR="00C83C1F" w:rsidRPr="00ED0A28" w:rsidRDefault="00C83C1F" w:rsidP="00ED0A28"/>
    <w:p w14:paraId="63DF1C38" w14:textId="77777777" w:rsidR="00C83C1F" w:rsidRPr="00ED0A28" w:rsidRDefault="00C83C1F" w:rsidP="00ED0A28"/>
    <w:p w14:paraId="014A805E" w14:textId="77777777" w:rsidR="00C83C1F" w:rsidRPr="00ED0A28" w:rsidRDefault="00C83C1F" w:rsidP="00ED0A28"/>
    <w:p w14:paraId="222B3878" w14:textId="77777777" w:rsidR="00C83C1F" w:rsidRDefault="00C83C1F">
      <w:pPr>
        <w:pStyle w:val="c57"/>
        <w:spacing w:line="240" w:lineRule="auto"/>
      </w:pPr>
    </w:p>
    <w:p w14:paraId="6F220E69" w14:textId="77777777" w:rsidR="00C83C1F" w:rsidRDefault="00C83C1F">
      <w:pPr>
        <w:pStyle w:val="c57"/>
        <w:spacing w:line="240" w:lineRule="auto"/>
      </w:pPr>
    </w:p>
    <w:p w14:paraId="088FCE0B" w14:textId="77777777" w:rsidR="00C83C1F" w:rsidRDefault="00C83C1F" w:rsidP="00ED0A28">
      <w:pPr>
        <w:pStyle w:val="c57"/>
        <w:tabs>
          <w:tab w:val="left" w:pos="6660"/>
        </w:tabs>
        <w:spacing w:line="240" w:lineRule="auto"/>
        <w:jc w:val="left"/>
      </w:pPr>
      <w:r>
        <w:tab/>
      </w:r>
    </w:p>
    <w:p w14:paraId="646B6258" w14:textId="11B5900C" w:rsidR="00A01DBF" w:rsidRDefault="00A01DBF" w:rsidP="004337A2">
      <w:pPr>
        <w:pStyle w:val="c57"/>
        <w:spacing w:line="240" w:lineRule="auto"/>
        <w:rPr>
          <w:b/>
          <w:bCs/>
          <w:color w:val="000080"/>
          <w:sz w:val="20"/>
        </w:rPr>
      </w:pPr>
      <w:r>
        <w:rPr>
          <w:b/>
          <w:bCs/>
          <w:color w:val="000080"/>
          <w:sz w:val="20"/>
        </w:rPr>
        <w:t xml:space="preserve"> </w:t>
      </w:r>
    </w:p>
    <w:p w14:paraId="06A8C921" w14:textId="77777777" w:rsidR="00F02A84" w:rsidRDefault="00F02A84">
      <w:pPr>
        <w:pStyle w:val="Header"/>
        <w:rPr>
          <w:b/>
          <w:bCs/>
          <w:color w:val="000080"/>
          <w:sz w:val="20"/>
        </w:rPr>
      </w:pPr>
    </w:p>
    <w:p w14:paraId="14389BDB" w14:textId="77777777" w:rsidR="00A01DBF" w:rsidRDefault="00A01DBF">
      <w:pPr>
        <w:ind w:left="2553" w:right="-45"/>
        <w:jc w:val="right"/>
        <w:rPr>
          <w:rFonts w:cs="Arial"/>
          <w:sz w:val="16"/>
        </w:rPr>
      </w:pPr>
      <w:r>
        <w:rPr>
          <w:rFonts w:cs="Arial"/>
          <w:sz w:val="16"/>
        </w:rPr>
        <w:t>Prepared by:</w:t>
      </w:r>
    </w:p>
    <w:p w14:paraId="5ABFE21F" w14:textId="34E290F4" w:rsidR="00A01DBF" w:rsidRDefault="00F02A84">
      <w:pPr>
        <w:ind w:left="2553" w:right="-45"/>
        <w:jc w:val="right"/>
        <w:rPr>
          <w:rFonts w:cs="Arial"/>
          <w:sz w:val="16"/>
        </w:rPr>
      </w:pPr>
      <w:r>
        <w:rPr>
          <w:rFonts w:cs="Arial"/>
          <w:sz w:val="16"/>
        </w:rPr>
        <w:t>Minter Ellison</w:t>
      </w:r>
      <w:r w:rsidR="00A01DBF">
        <w:rPr>
          <w:rFonts w:cs="Arial"/>
          <w:sz w:val="16"/>
        </w:rPr>
        <w:t xml:space="preserve"> Lawyers</w:t>
      </w:r>
    </w:p>
    <w:p w14:paraId="66A30ACF" w14:textId="77777777" w:rsidR="00D11049" w:rsidRDefault="00D11049" w:rsidP="00D11049">
      <w:pPr>
        <w:ind w:left="2553" w:right="-45"/>
        <w:jc w:val="right"/>
        <w:rPr>
          <w:rFonts w:cs="Arial"/>
          <w:sz w:val="16"/>
        </w:rPr>
      </w:pPr>
      <w:r>
        <w:rPr>
          <w:rFonts w:cs="Arial"/>
          <w:sz w:val="16"/>
        </w:rPr>
        <w:t>Level 1, 60 Smith St</w:t>
      </w:r>
    </w:p>
    <w:p w14:paraId="17E28D2E" w14:textId="77777777" w:rsidR="00D11049" w:rsidRDefault="00D11049" w:rsidP="00D11049">
      <w:pPr>
        <w:ind w:left="2553" w:right="-45"/>
        <w:jc w:val="right"/>
        <w:rPr>
          <w:rFonts w:cs="Arial"/>
          <w:sz w:val="16"/>
        </w:rPr>
      </w:pPr>
      <w:r w:rsidRPr="00A940FD">
        <w:rPr>
          <w:rFonts w:cs="Arial"/>
          <w:sz w:val="16"/>
        </w:rPr>
        <w:t>Darwin NT 0800</w:t>
      </w:r>
    </w:p>
    <w:p w14:paraId="694ED95A" w14:textId="77777777" w:rsidR="00D11049" w:rsidRPr="00242460" w:rsidRDefault="00D11049" w:rsidP="00D11049">
      <w:pPr>
        <w:ind w:left="2553" w:right="-45"/>
        <w:jc w:val="right"/>
        <w:rPr>
          <w:rFonts w:cs="Arial"/>
          <w:sz w:val="16"/>
        </w:rPr>
      </w:pPr>
      <w:r w:rsidRPr="00242460">
        <w:rPr>
          <w:rFonts w:cs="Arial"/>
          <w:sz w:val="16"/>
        </w:rPr>
        <w:t>Tel: (08) 8901 5900</w:t>
      </w:r>
    </w:p>
    <w:p w14:paraId="165A68C4" w14:textId="1C777931" w:rsidR="005D6ADD" w:rsidRDefault="00A01DBF" w:rsidP="005D6ADD">
      <w:pPr>
        <w:pStyle w:val="c57"/>
        <w:spacing w:line="240" w:lineRule="auto"/>
        <w:rPr>
          <w:rFonts w:ascii="Arial" w:hAnsi="Arial" w:cs="Arial"/>
          <w:b/>
          <w:bCs/>
          <w:color w:val="333399"/>
          <w:sz w:val="20"/>
          <w:lang w:val="en-AU" w:eastAsia="en-US"/>
        </w:rPr>
      </w:pPr>
      <w:r>
        <w:rPr>
          <w:rFonts w:cs="Arial"/>
          <w:sz w:val="20"/>
          <w:lang w:val="fr-FR"/>
        </w:rPr>
        <w:br w:type="page"/>
      </w:r>
      <w:r w:rsidR="005D6ADD">
        <w:rPr>
          <w:rFonts w:ascii="Arial" w:hAnsi="Arial" w:cs="Arial"/>
          <w:b/>
          <w:bCs/>
          <w:color w:val="333399"/>
          <w:sz w:val="20"/>
          <w:lang w:val="en-AU" w:eastAsia="en-US"/>
        </w:rPr>
        <w:lastRenderedPageBreak/>
        <w:t xml:space="preserve">HOW TO USE THIS </w:t>
      </w:r>
      <w:r w:rsidR="00914F39">
        <w:rPr>
          <w:rFonts w:ascii="Arial" w:hAnsi="Arial" w:cs="Arial"/>
          <w:b/>
          <w:bCs/>
          <w:color w:val="333399"/>
          <w:sz w:val="20"/>
          <w:lang w:val="en-AU" w:eastAsia="en-US"/>
        </w:rPr>
        <w:t>DRAFTING GUIDE</w:t>
      </w:r>
    </w:p>
    <w:p w14:paraId="2571E2C6" w14:textId="77777777" w:rsidR="005D6ADD" w:rsidRDefault="005D6ADD" w:rsidP="005D6ADD">
      <w:pPr>
        <w:jc w:val="center"/>
        <w:rPr>
          <w:rFonts w:cs="Arial"/>
          <w:sz w:val="24"/>
        </w:rPr>
      </w:pPr>
    </w:p>
    <w:p w14:paraId="59A005F2" w14:textId="158406EC" w:rsidR="00AD4F69" w:rsidRDefault="00914F39" w:rsidP="005D6ADD">
      <w:pPr>
        <w:jc w:val="both"/>
        <w:rPr>
          <w:rFonts w:cs="Arial"/>
          <w:sz w:val="18"/>
        </w:rPr>
      </w:pPr>
      <w:r>
        <w:rPr>
          <w:rFonts w:cs="Arial"/>
          <w:sz w:val="18"/>
        </w:rPr>
        <w:t>The</w:t>
      </w:r>
      <w:r w:rsidR="005D6ADD" w:rsidRPr="00ED0A28">
        <w:rPr>
          <w:rFonts w:cs="Arial"/>
          <w:sz w:val="18"/>
        </w:rPr>
        <w:t xml:space="preserve"> </w:t>
      </w:r>
      <w:r>
        <w:rPr>
          <w:rFonts w:cs="Arial"/>
          <w:sz w:val="18"/>
        </w:rPr>
        <w:t>M</w:t>
      </w:r>
      <w:r w:rsidR="005D6ADD" w:rsidRPr="00ED0A28">
        <w:rPr>
          <w:rFonts w:cs="Arial"/>
          <w:sz w:val="18"/>
        </w:rPr>
        <w:t xml:space="preserve">odel </w:t>
      </w:r>
      <w:r>
        <w:rPr>
          <w:rFonts w:cs="Arial"/>
          <w:sz w:val="18"/>
        </w:rPr>
        <w:t>C</w:t>
      </w:r>
      <w:r w:rsidR="005D6ADD" w:rsidRPr="00ED0A28">
        <w:rPr>
          <w:rFonts w:cs="Arial"/>
          <w:sz w:val="18"/>
        </w:rPr>
        <w:t xml:space="preserve">onstitution </w:t>
      </w:r>
      <w:r w:rsidR="00F669E8">
        <w:rPr>
          <w:rFonts w:cs="Arial"/>
          <w:sz w:val="18"/>
        </w:rPr>
        <w:t xml:space="preserve">for a Regional Sporting Association </w:t>
      </w:r>
      <w:r>
        <w:rPr>
          <w:rFonts w:cs="Arial"/>
          <w:sz w:val="18"/>
        </w:rPr>
        <w:t>(</w:t>
      </w:r>
      <w:r>
        <w:rPr>
          <w:rFonts w:cs="Arial"/>
          <w:b/>
          <w:sz w:val="18"/>
        </w:rPr>
        <w:t xml:space="preserve">Model </w:t>
      </w:r>
      <w:r w:rsidRPr="00914F39">
        <w:rPr>
          <w:rFonts w:cs="Arial"/>
          <w:b/>
          <w:sz w:val="18"/>
        </w:rPr>
        <w:t>Constitution</w:t>
      </w:r>
      <w:r>
        <w:rPr>
          <w:rFonts w:cs="Arial"/>
          <w:sz w:val="18"/>
        </w:rPr>
        <w:t xml:space="preserve">) </w:t>
      </w:r>
      <w:r w:rsidR="005D6ADD" w:rsidRPr="00914F39">
        <w:rPr>
          <w:rFonts w:cs="Arial"/>
          <w:sz w:val="18"/>
        </w:rPr>
        <w:t>has</w:t>
      </w:r>
      <w:r w:rsidR="005D6ADD" w:rsidRPr="00ED0A28">
        <w:rPr>
          <w:rFonts w:cs="Arial"/>
          <w:sz w:val="18"/>
        </w:rPr>
        <w:t xml:space="preserve"> been prepared for the </w:t>
      </w:r>
      <w:r w:rsidR="00D11049">
        <w:rPr>
          <w:rFonts w:cs="Arial"/>
          <w:sz w:val="18"/>
        </w:rPr>
        <w:t xml:space="preserve">Department of </w:t>
      </w:r>
      <w:r w:rsidR="002669E0" w:rsidRPr="002669E0">
        <w:rPr>
          <w:sz w:val="18"/>
          <w:szCs w:val="18"/>
        </w:rPr>
        <w:t>Tourism and Culture</w:t>
      </w:r>
      <w:r w:rsidR="002669E0">
        <w:rPr>
          <w:sz w:val="16"/>
        </w:rPr>
        <w:t xml:space="preserve"> </w:t>
      </w:r>
      <w:r w:rsidR="005D6ADD" w:rsidRPr="00ED0A28">
        <w:rPr>
          <w:rFonts w:cs="Arial"/>
          <w:sz w:val="18"/>
        </w:rPr>
        <w:t xml:space="preserve">to be used as a </w:t>
      </w:r>
      <w:r w:rsidR="00D55760">
        <w:rPr>
          <w:rFonts w:cs="Arial"/>
          <w:sz w:val="18"/>
        </w:rPr>
        <w:t>template</w:t>
      </w:r>
      <w:r w:rsidR="005D6ADD" w:rsidRPr="00ED0A28">
        <w:rPr>
          <w:rFonts w:cs="Arial"/>
          <w:sz w:val="18"/>
        </w:rPr>
        <w:t xml:space="preserve"> for </w:t>
      </w:r>
      <w:r w:rsidR="001A65DA">
        <w:rPr>
          <w:rFonts w:cs="Arial"/>
          <w:sz w:val="18"/>
        </w:rPr>
        <w:t>regional</w:t>
      </w:r>
      <w:r w:rsidR="001A65DA" w:rsidRPr="00ED0A28">
        <w:rPr>
          <w:rFonts w:cs="Arial"/>
          <w:sz w:val="18"/>
        </w:rPr>
        <w:t xml:space="preserve"> </w:t>
      </w:r>
      <w:r w:rsidR="005D6ADD" w:rsidRPr="00ED0A28">
        <w:rPr>
          <w:rFonts w:cs="Arial"/>
          <w:sz w:val="18"/>
        </w:rPr>
        <w:t>sporting associations (</w:t>
      </w:r>
      <w:r w:rsidR="00D11049">
        <w:rPr>
          <w:rFonts w:cs="Arial"/>
          <w:b/>
          <w:sz w:val="18"/>
        </w:rPr>
        <w:t>Associations</w:t>
      </w:r>
      <w:r w:rsidR="005D6ADD" w:rsidRPr="00ED0A28">
        <w:rPr>
          <w:rFonts w:cs="Arial"/>
          <w:sz w:val="18"/>
        </w:rPr>
        <w:t xml:space="preserve">) in the </w:t>
      </w:r>
      <w:r w:rsidR="004149A9">
        <w:rPr>
          <w:rFonts w:cs="Arial"/>
          <w:sz w:val="18"/>
        </w:rPr>
        <w:t>Northern Territory</w:t>
      </w:r>
      <w:r w:rsidR="005D6ADD" w:rsidRPr="00ED0A28">
        <w:rPr>
          <w:rFonts w:cs="Arial"/>
          <w:sz w:val="18"/>
        </w:rPr>
        <w:t>. Th</w:t>
      </w:r>
      <w:r>
        <w:rPr>
          <w:rFonts w:cs="Arial"/>
          <w:sz w:val="18"/>
        </w:rPr>
        <w:t>e</w:t>
      </w:r>
      <w:r w:rsidR="005D6ADD" w:rsidRPr="00ED0A28">
        <w:rPr>
          <w:rFonts w:cs="Arial"/>
          <w:sz w:val="18"/>
        </w:rPr>
        <w:t xml:space="preserve"> </w:t>
      </w:r>
      <w:r w:rsidR="00757424">
        <w:rPr>
          <w:rFonts w:cs="Arial"/>
          <w:sz w:val="18"/>
        </w:rPr>
        <w:t>M</w:t>
      </w:r>
      <w:r w:rsidR="005D6ADD" w:rsidRPr="00ED0A28">
        <w:rPr>
          <w:rFonts w:cs="Arial"/>
          <w:sz w:val="18"/>
        </w:rPr>
        <w:t xml:space="preserve">odel </w:t>
      </w:r>
      <w:r w:rsidR="00757424">
        <w:rPr>
          <w:rFonts w:cs="Arial"/>
          <w:sz w:val="18"/>
        </w:rPr>
        <w:t>C</w:t>
      </w:r>
      <w:r w:rsidR="005D6ADD" w:rsidRPr="00ED0A28">
        <w:rPr>
          <w:rFonts w:cs="Arial"/>
          <w:sz w:val="18"/>
        </w:rPr>
        <w:t xml:space="preserve">onstitution can either be adopted on the incorporation of the </w:t>
      </w:r>
      <w:r w:rsidR="00D11049">
        <w:rPr>
          <w:rFonts w:cs="Arial"/>
          <w:sz w:val="18"/>
        </w:rPr>
        <w:t>Association</w:t>
      </w:r>
      <w:r w:rsidR="005D6ADD" w:rsidRPr="00ED0A28">
        <w:rPr>
          <w:rFonts w:cs="Arial"/>
          <w:sz w:val="18"/>
        </w:rPr>
        <w:t xml:space="preserve"> or used by the </w:t>
      </w:r>
      <w:r w:rsidR="00D11049">
        <w:rPr>
          <w:rFonts w:cs="Arial"/>
          <w:sz w:val="18"/>
        </w:rPr>
        <w:t>Association</w:t>
      </w:r>
      <w:r w:rsidR="005D6ADD" w:rsidRPr="00ED0A28">
        <w:rPr>
          <w:rFonts w:cs="Arial"/>
          <w:sz w:val="18"/>
        </w:rPr>
        <w:t xml:space="preserve"> to update its existing constitution.</w:t>
      </w:r>
    </w:p>
    <w:p w14:paraId="06EE6DE5" w14:textId="77777777" w:rsidR="00AD4F69" w:rsidRDefault="00AD4F69" w:rsidP="005D6ADD">
      <w:pPr>
        <w:jc w:val="both"/>
        <w:rPr>
          <w:rFonts w:cs="Arial"/>
          <w:sz w:val="18"/>
        </w:rPr>
      </w:pPr>
    </w:p>
    <w:p w14:paraId="1D1588EB" w14:textId="3A589396" w:rsidR="005D6ADD" w:rsidRPr="00ED0A28" w:rsidRDefault="0004384A" w:rsidP="005D6ADD">
      <w:pPr>
        <w:jc w:val="both"/>
        <w:rPr>
          <w:rFonts w:cs="Arial"/>
          <w:sz w:val="18"/>
        </w:rPr>
      </w:pPr>
      <w:r w:rsidRPr="000B6963">
        <w:rPr>
          <w:rFonts w:cs="Arial"/>
          <w:sz w:val="18"/>
        </w:rPr>
        <w:t xml:space="preserve">If your </w:t>
      </w:r>
      <w:r w:rsidR="00D11049">
        <w:rPr>
          <w:rFonts w:cs="Arial"/>
          <w:sz w:val="18"/>
        </w:rPr>
        <w:t>Association</w:t>
      </w:r>
      <w:r w:rsidRPr="000B6963">
        <w:rPr>
          <w:rFonts w:cs="Arial"/>
          <w:sz w:val="18"/>
        </w:rPr>
        <w:t xml:space="preserve"> </w:t>
      </w:r>
      <w:r w:rsidR="00D11049">
        <w:rPr>
          <w:rFonts w:cs="Arial"/>
          <w:sz w:val="18"/>
        </w:rPr>
        <w:t>has an existing</w:t>
      </w:r>
      <w:r w:rsidRPr="000B6963">
        <w:rPr>
          <w:rFonts w:cs="Arial"/>
          <w:sz w:val="18"/>
        </w:rPr>
        <w:t xml:space="preserve"> constitution, the new Model Constitution can be </w:t>
      </w:r>
      <w:r w:rsidR="00AD4F69" w:rsidRPr="000B6963">
        <w:rPr>
          <w:rFonts w:cs="Arial"/>
          <w:sz w:val="18"/>
        </w:rPr>
        <w:t xml:space="preserve">either </w:t>
      </w:r>
      <w:r w:rsidRPr="000B6963">
        <w:rPr>
          <w:rFonts w:cs="Arial"/>
          <w:sz w:val="18"/>
        </w:rPr>
        <w:t>adopted as a replac</w:t>
      </w:r>
      <w:r w:rsidR="00AD4F69" w:rsidRPr="000B6963">
        <w:rPr>
          <w:rFonts w:cs="Arial"/>
          <w:sz w:val="18"/>
        </w:rPr>
        <w:t>e</w:t>
      </w:r>
      <w:r w:rsidRPr="000B6963">
        <w:rPr>
          <w:rFonts w:cs="Arial"/>
          <w:sz w:val="18"/>
        </w:rPr>
        <w:t>me</w:t>
      </w:r>
      <w:r w:rsidR="00AD4F69" w:rsidRPr="000B6963">
        <w:rPr>
          <w:rFonts w:cs="Arial"/>
          <w:sz w:val="18"/>
        </w:rPr>
        <w:t>n</w:t>
      </w:r>
      <w:r w:rsidRPr="000B6963">
        <w:rPr>
          <w:rFonts w:cs="Arial"/>
          <w:sz w:val="18"/>
        </w:rPr>
        <w:t xml:space="preserve">t to your existing constitution or </w:t>
      </w:r>
      <w:r w:rsidR="00AD4F69" w:rsidRPr="000B6963">
        <w:rPr>
          <w:rFonts w:cs="Arial"/>
          <w:sz w:val="18"/>
        </w:rPr>
        <w:t xml:space="preserve">it can be used by </w:t>
      </w:r>
      <w:r w:rsidRPr="000B6963">
        <w:rPr>
          <w:rFonts w:cs="Arial"/>
          <w:sz w:val="18"/>
        </w:rPr>
        <w:t xml:space="preserve">the </w:t>
      </w:r>
      <w:r w:rsidR="00D11049">
        <w:rPr>
          <w:rFonts w:cs="Arial"/>
          <w:sz w:val="18"/>
        </w:rPr>
        <w:t>Association</w:t>
      </w:r>
      <w:r w:rsidRPr="000B6963">
        <w:rPr>
          <w:rFonts w:cs="Arial"/>
          <w:sz w:val="18"/>
        </w:rPr>
        <w:t xml:space="preserve"> </w:t>
      </w:r>
      <w:r w:rsidR="00AD4F69" w:rsidRPr="000B6963">
        <w:rPr>
          <w:rFonts w:cs="Arial"/>
          <w:sz w:val="18"/>
        </w:rPr>
        <w:t xml:space="preserve">to </w:t>
      </w:r>
      <w:r w:rsidRPr="000B6963">
        <w:rPr>
          <w:rFonts w:cs="Arial"/>
          <w:sz w:val="18"/>
        </w:rPr>
        <w:t xml:space="preserve">make </w:t>
      </w:r>
      <w:r w:rsidR="00AD4F69" w:rsidRPr="000B6963">
        <w:rPr>
          <w:rFonts w:cs="Arial"/>
          <w:sz w:val="18"/>
        </w:rPr>
        <w:t xml:space="preserve">selective </w:t>
      </w:r>
      <w:r w:rsidRPr="000B6963">
        <w:rPr>
          <w:rFonts w:cs="Arial"/>
          <w:sz w:val="18"/>
        </w:rPr>
        <w:t>amendments</w:t>
      </w:r>
      <w:r w:rsidR="000B6963" w:rsidRPr="000B6963">
        <w:rPr>
          <w:rFonts w:cs="Arial"/>
          <w:sz w:val="18"/>
        </w:rPr>
        <w:t>.</w:t>
      </w:r>
    </w:p>
    <w:p w14:paraId="5E3261AE" w14:textId="77777777" w:rsidR="005D6ADD" w:rsidRDefault="005D6ADD" w:rsidP="005D6ADD">
      <w:pPr>
        <w:jc w:val="both"/>
        <w:rPr>
          <w:rFonts w:cs="Arial"/>
          <w:sz w:val="18"/>
        </w:rPr>
      </w:pPr>
    </w:p>
    <w:p w14:paraId="7A3036BF" w14:textId="2AAD9059" w:rsidR="00D55760" w:rsidRDefault="00D55760" w:rsidP="005D6ADD">
      <w:pPr>
        <w:jc w:val="both"/>
        <w:rPr>
          <w:rFonts w:cs="Arial"/>
          <w:sz w:val="18"/>
        </w:rPr>
      </w:pPr>
      <w:r w:rsidRPr="00D55760">
        <w:rPr>
          <w:rFonts w:cs="Arial"/>
          <w:sz w:val="18"/>
        </w:rPr>
        <w:t xml:space="preserve">The </w:t>
      </w:r>
      <w:r>
        <w:rPr>
          <w:rFonts w:cs="Arial"/>
          <w:sz w:val="18"/>
        </w:rPr>
        <w:t xml:space="preserve">Model Constitution </w:t>
      </w:r>
      <w:r w:rsidRPr="00D55760">
        <w:rPr>
          <w:rFonts w:cs="Arial"/>
          <w:sz w:val="18"/>
        </w:rPr>
        <w:t xml:space="preserve">complies with the </w:t>
      </w:r>
      <w:r w:rsidRPr="00D55760">
        <w:rPr>
          <w:rFonts w:cs="Arial"/>
          <w:i/>
          <w:sz w:val="18"/>
        </w:rPr>
        <w:t xml:space="preserve">Associations Act </w:t>
      </w:r>
      <w:r w:rsidRPr="00D55760">
        <w:rPr>
          <w:rFonts w:cs="Arial"/>
          <w:sz w:val="18"/>
        </w:rPr>
        <w:t>(</w:t>
      </w:r>
      <w:r w:rsidR="00D11049">
        <w:rPr>
          <w:rFonts w:cs="Arial"/>
          <w:sz w:val="18"/>
        </w:rPr>
        <w:t>NT</w:t>
      </w:r>
      <w:r w:rsidRPr="00D55760">
        <w:rPr>
          <w:rFonts w:cs="Arial"/>
          <w:sz w:val="18"/>
        </w:rPr>
        <w:t>) (</w:t>
      </w:r>
      <w:r w:rsidRPr="00D55760">
        <w:rPr>
          <w:rFonts w:cs="Arial"/>
          <w:b/>
          <w:sz w:val="18"/>
        </w:rPr>
        <w:t>Act</w:t>
      </w:r>
      <w:r w:rsidRPr="00D55760">
        <w:rPr>
          <w:rFonts w:cs="Arial"/>
          <w:sz w:val="18"/>
        </w:rPr>
        <w:t>)</w:t>
      </w:r>
      <w:r w:rsidR="00A149E7">
        <w:rPr>
          <w:rFonts w:cs="Arial"/>
          <w:sz w:val="18"/>
        </w:rPr>
        <w:t>. However, t</w:t>
      </w:r>
      <w:r w:rsidR="005D6ADD">
        <w:rPr>
          <w:rFonts w:cs="Arial"/>
          <w:sz w:val="18"/>
        </w:rPr>
        <w:t>h</w:t>
      </w:r>
      <w:r w:rsidR="00757424">
        <w:rPr>
          <w:rFonts w:cs="Arial"/>
          <w:sz w:val="18"/>
        </w:rPr>
        <w:t>e</w:t>
      </w:r>
      <w:r w:rsidR="005D6ADD">
        <w:rPr>
          <w:rFonts w:cs="Arial"/>
          <w:sz w:val="18"/>
        </w:rPr>
        <w:t xml:space="preserve"> </w:t>
      </w:r>
      <w:r w:rsidR="00757424">
        <w:rPr>
          <w:rFonts w:cs="Arial"/>
          <w:sz w:val="18"/>
        </w:rPr>
        <w:t>M</w:t>
      </w:r>
      <w:r w:rsidR="005D6ADD">
        <w:rPr>
          <w:rFonts w:cs="Arial"/>
          <w:sz w:val="18"/>
        </w:rPr>
        <w:t xml:space="preserve">odel </w:t>
      </w:r>
      <w:r w:rsidR="00757424">
        <w:rPr>
          <w:rFonts w:cs="Arial"/>
          <w:sz w:val="18"/>
        </w:rPr>
        <w:t>C</w:t>
      </w:r>
      <w:r w:rsidR="005D6ADD">
        <w:rPr>
          <w:rFonts w:cs="Arial"/>
          <w:sz w:val="18"/>
        </w:rPr>
        <w:t xml:space="preserve">onstitution has been designed specifically for a sporting association and so is more detailed than the generic model </w:t>
      </w:r>
      <w:r w:rsidR="00D11049">
        <w:rPr>
          <w:rFonts w:cs="Arial"/>
          <w:sz w:val="18"/>
        </w:rPr>
        <w:t xml:space="preserve">constitution </w:t>
      </w:r>
      <w:r w:rsidR="00D11049" w:rsidRPr="00242460">
        <w:rPr>
          <w:rFonts w:cs="Arial"/>
          <w:sz w:val="18"/>
        </w:rPr>
        <w:t xml:space="preserve">in the Schedule to the </w:t>
      </w:r>
      <w:r w:rsidR="00D11049" w:rsidRPr="00242460">
        <w:rPr>
          <w:rFonts w:cs="Arial"/>
          <w:i/>
          <w:sz w:val="18"/>
        </w:rPr>
        <w:t>Association (Model Constitutions) Regulations</w:t>
      </w:r>
      <w:r w:rsidR="005D6ADD">
        <w:rPr>
          <w:rFonts w:cs="Arial"/>
          <w:sz w:val="18"/>
        </w:rPr>
        <w:t xml:space="preserve">. </w:t>
      </w:r>
      <w:r w:rsidRPr="00D55760">
        <w:rPr>
          <w:rFonts w:cs="Arial"/>
          <w:sz w:val="18"/>
        </w:rPr>
        <w:t xml:space="preserve">The document has been also drafted to take into account the </w:t>
      </w:r>
      <w:r w:rsidR="00A149E7" w:rsidRPr="00FA2037">
        <w:rPr>
          <w:rFonts w:cs="Arial"/>
          <w:sz w:val="18"/>
        </w:rPr>
        <w:t>Australian Sports Commission's ‘</w:t>
      </w:r>
      <w:r w:rsidR="004C0C54" w:rsidRPr="004C0C54">
        <w:rPr>
          <w:rFonts w:cs="Arial"/>
          <w:i/>
          <w:sz w:val="18"/>
        </w:rPr>
        <w:t>Sports</w:t>
      </w:r>
      <w:r w:rsidR="004C0C54">
        <w:rPr>
          <w:rFonts w:cs="Arial"/>
          <w:sz w:val="18"/>
        </w:rPr>
        <w:t xml:space="preserve"> </w:t>
      </w:r>
      <w:r w:rsidR="004C0C54">
        <w:rPr>
          <w:rFonts w:cs="Arial"/>
          <w:i/>
          <w:sz w:val="18"/>
        </w:rPr>
        <w:t xml:space="preserve">Governance Principles' </w:t>
      </w:r>
      <w:r w:rsidRPr="00D55760">
        <w:rPr>
          <w:rFonts w:cs="Arial"/>
          <w:sz w:val="18"/>
        </w:rPr>
        <w:t>(March 2012)</w:t>
      </w:r>
      <w:r w:rsidR="009C4436">
        <w:rPr>
          <w:rFonts w:cs="Arial"/>
          <w:sz w:val="18"/>
        </w:rPr>
        <w:t xml:space="preserve"> (</w:t>
      </w:r>
      <w:r w:rsidR="009C4436">
        <w:rPr>
          <w:rFonts w:cs="Arial"/>
          <w:b/>
          <w:sz w:val="18"/>
        </w:rPr>
        <w:t>ASC Principles</w:t>
      </w:r>
      <w:r w:rsidR="009C4436">
        <w:rPr>
          <w:rFonts w:cs="Arial"/>
          <w:sz w:val="18"/>
        </w:rPr>
        <w:t>)</w:t>
      </w:r>
      <w:r w:rsidRPr="00D55760">
        <w:rPr>
          <w:rFonts w:cs="Arial"/>
          <w:sz w:val="18"/>
        </w:rPr>
        <w:t>.</w:t>
      </w:r>
    </w:p>
    <w:p w14:paraId="49DEB49B" w14:textId="77777777" w:rsidR="005D6ADD" w:rsidRDefault="005D6ADD" w:rsidP="005D6ADD">
      <w:pPr>
        <w:jc w:val="both"/>
        <w:rPr>
          <w:rFonts w:cs="Arial"/>
          <w:sz w:val="18"/>
        </w:rPr>
      </w:pPr>
    </w:p>
    <w:p w14:paraId="360202DE" w14:textId="7F4A1B18" w:rsidR="005E1816" w:rsidRDefault="005D6ADD" w:rsidP="005D6ADD">
      <w:pPr>
        <w:jc w:val="both"/>
        <w:rPr>
          <w:rFonts w:cs="Arial"/>
          <w:sz w:val="18"/>
        </w:rPr>
      </w:pPr>
      <w:r>
        <w:rPr>
          <w:rFonts w:cs="Arial"/>
          <w:sz w:val="18"/>
        </w:rPr>
        <w:t>Th</w:t>
      </w:r>
      <w:r w:rsidR="00757424">
        <w:rPr>
          <w:rFonts w:cs="Arial"/>
          <w:sz w:val="18"/>
        </w:rPr>
        <w:t>e</w:t>
      </w:r>
      <w:r>
        <w:rPr>
          <w:rFonts w:cs="Arial"/>
          <w:sz w:val="18"/>
        </w:rPr>
        <w:t xml:space="preserve"> </w:t>
      </w:r>
      <w:r w:rsidR="00757424">
        <w:rPr>
          <w:rFonts w:cs="Arial"/>
          <w:sz w:val="18"/>
        </w:rPr>
        <w:t>M</w:t>
      </w:r>
      <w:r>
        <w:rPr>
          <w:rFonts w:cs="Arial"/>
          <w:sz w:val="18"/>
        </w:rPr>
        <w:t xml:space="preserve">odel </w:t>
      </w:r>
      <w:r w:rsidR="00757424">
        <w:rPr>
          <w:rFonts w:cs="Arial"/>
          <w:sz w:val="18"/>
        </w:rPr>
        <w:t>C</w:t>
      </w:r>
      <w:r>
        <w:rPr>
          <w:rFonts w:cs="Arial"/>
          <w:sz w:val="18"/>
        </w:rPr>
        <w:t>onstitution has been designed for the national system under which sport operates, where the national sporting body can make rulings and set policy that will flow through the sport and affect those playing at local club level.  Th</w:t>
      </w:r>
      <w:r w:rsidR="00757424">
        <w:rPr>
          <w:rFonts w:cs="Arial"/>
          <w:sz w:val="18"/>
        </w:rPr>
        <w:t>e</w:t>
      </w:r>
      <w:r>
        <w:rPr>
          <w:rFonts w:cs="Arial"/>
          <w:sz w:val="18"/>
        </w:rPr>
        <w:t xml:space="preserve"> </w:t>
      </w:r>
      <w:r w:rsidR="00757424">
        <w:rPr>
          <w:rFonts w:cs="Arial"/>
          <w:sz w:val="18"/>
        </w:rPr>
        <w:t>M</w:t>
      </w:r>
      <w:r>
        <w:rPr>
          <w:rFonts w:cs="Arial"/>
          <w:sz w:val="18"/>
        </w:rPr>
        <w:t xml:space="preserve">odel </w:t>
      </w:r>
      <w:r w:rsidR="00757424">
        <w:rPr>
          <w:rFonts w:cs="Arial"/>
          <w:sz w:val="18"/>
        </w:rPr>
        <w:t>C</w:t>
      </w:r>
      <w:r>
        <w:rPr>
          <w:rFonts w:cs="Arial"/>
          <w:sz w:val="18"/>
        </w:rPr>
        <w:t xml:space="preserve">onstitution assumes that the </w:t>
      </w:r>
      <w:r w:rsidR="00D11049">
        <w:rPr>
          <w:rFonts w:cs="Arial"/>
          <w:sz w:val="18"/>
        </w:rPr>
        <w:t>Association</w:t>
      </w:r>
      <w:r>
        <w:rPr>
          <w:rFonts w:cs="Arial"/>
          <w:sz w:val="18"/>
        </w:rPr>
        <w:t xml:space="preserve"> will be directly affiliated with the </w:t>
      </w:r>
      <w:r w:rsidR="001A65DA">
        <w:rPr>
          <w:rFonts w:cs="Arial"/>
          <w:sz w:val="18"/>
        </w:rPr>
        <w:t>releva</w:t>
      </w:r>
      <w:r w:rsidR="00070017">
        <w:rPr>
          <w:rFonts w:cs="Arial"/>
          <w:sz w:val="18"/>
        </w:rPr>
        <w:t>n</w:t>
      </w:r>
      <w:r w:rsidR="001A65DA">
        <w:rPr>
          <w:rFonts w:cs="Arial"/>
          <w:sz w:val="18"/>
        </w:rPr>
        <w:t xml:space="preserve">t </w:t>
      </w:r>
      <w:r w:rsidR="00D11049">
        <w:rPr>
          <w:rFonts w:cs="Arial"/>
          <w:sz w:val="18"/>
        </w:rPr>
        <w:t xml:space="preserve">peak </w:t>
      </w:r>
      <w:r>
        <w:rPr>
          <w:rFonts w:cs="Arial"/>
          <w:sz w:val="18"/>
        </w:rPr>
        <w:t xml:space="preserve">sporting organisation </w:t>
      </w:r>
      <w:r w:rsidR="00D11049">
        <w:rPr>
          <w:rFonts w:cs="Arial"/>
          <w:sz w:val="18"/>
        </w:rPr>
        <w:t xml:space="preserve">in the Northern Territory </w:t>
      </w:r>
      <w:r>
        <w:rPr>
          <w:rFonts w:cs="Arial"/>
          <w:sz w:val="18"/>
        </w:rPr>
        <w:t xml:space="preserve">for the </w:t>
      </w:r>
      <w:r w:rsidR="00D11049">
        <w:rPr>
          <w:rFonts w:cs="Arial"/>
          <w:sz w:val="18"/>
        </w:rPr>
        <w:t>Association</w:t>
      </w:r>
      <w:r>
        <w:rPr>
          <w:rFonts w:cs="Arial"/>
          <w:sz w:val="18"/>
        </w:rPr>
        <w:t>'s sport</w:t>
      </w:r>
      <w:r w:rsidR="00D11049">
        <w:rPr>
          <w:rFonts w:cs="Arial"/>
          <w:sz w:val="18"/>
        </w:rPr>
        <w:t xml:space="preserve"> (</w:t>
      </w:r>
      <w:r w:rsidR="00D11049">
        <w:rPr>
          <w:rFonts w:cs="Arial"/>
          <w:b/>
          <w:sz w:val="18"/>
        </w:rPr>
        <w:t>Peak Sporting Organisation / PSO</w:t>
      </w:r>
      <w:r w:rsidR="00D11049">
        <w:rPr>
          <w:rFonts w:cs="Arial"/>
          <w:sz w:val="18"/>
        </w:rPr>
        <w:t>)</w:t>
      </w:r>
      <w:r w:rsidR="00070017">
        <w:rPr>
          <w:rFonts w:cs="Arial"/>
          <w:sz w:val="18"/>
        </w:rPr>
        <w:t>, which will itself be directly affiliated with the national sporting organisation for the sport</w:t>
      </w:r>
      <w:r w:rsidR="00D11049">
        <w:rPr>
          <w:rFonts w:cs="Arial"/>
          <w:sz w:val="18"/>
        </w:rPr>
        <w:t xml:space="preserve"> (</w:t>
      </w:r>
      <w:r w:rsidR="00D11049">
        <w:rPr>
          <w:rFonts w:cs="Arial"/>
          <w:b/>
          <w:sz w:val="18"/>
        </w:rPr>
        <w:t>National Sporting Organisation / NSO</w:t>
      </w:r>
      <w:r w:rsidR="00D11049">
        <w:rPr>
          <w:rFonts w:cs="Arial"/>
          <w:sz w:val="18"/>
        </w:rPr>
        <w:t>)</w:t>
      </w:r>
      <w:r w:rsidR="00982A1D">
        <w:rPr>
          <w:rFonts w:cs="Arial"/>
          <w:sz w:val="18"/>
        </w:rPr>
        <w:t>.</w:t>
      </w:r>
      <w:r w:rsidR="00070017">
        <w:rPr>
          <w:rFonts w:cs="Arial"/>
          <w:sz w:val="18"/>
        </w:rPr>
        <w:t xml:space="preserve">  T</w:t>
      </w:r>
      <w:r>
        <w:rPr>
          <w:rFonts w:cs="Arial"/>
          <w:sz w:val="18"/>
        </w:rPr>
        <w:t xml:space="preserve">he </w:t>
      </w:r>
      <w:r w:rsidR="00D11049">
        <w:rPr>
          <w:rFonts w:cs="Arial"/>
          <w:sz w:val="18"/>
        </w:rPr>
        <w:t>Association</w:t>
      </w:r>
      <w:r>
        <w:rPr>
          <w:rFonts w:cs="Arial"/>
          <w:sz w:val="18"/>
        </w:rPr>
        <w:t xml:space="preserve"> will in turn have local clubs (</w:t>
      </w:r>
      <w:r w:rsidRPr="00ED0A28">
        <w:rPr>
          <w:rFonts w:cs="Arial"/>
          <w:b/>
          <w:sz w:val="18"/>
        </w:rPr>
        <w:t>Clubs</w:t>
      </w:r>
      <w:r>
        <w:rPr>
          <w:rFonts w:cs="Arial"/>
          <w:sz w:val="18"/>
        </w:rPr>
        <w:t xml:space="preserve">) affiliated with it (as “Affiliate Members”). </w:t>
      </w:r>
    </w:p>
    <w:p w14:paraId="06C5D3EC" w14:textId="77777777" w:rsidR="005D6ADD" w:rsidRDefault="005D6ADD" w:rsidP="005D6ADD">
      <w:pPr>
        <w:jc w:val="both"/>
        <w:rPr>
          <w:rFonts w:cs="Arial"/>
          <w:sz w:val="18"/>
        </w:rPr>
      </w:pPr>
    </w:p>
    <w:p w14:paraId="6E5FC372" w14:textId="3F0D007A" w:rsidR="005D6ADD" w:rsidRDefault="005D6ADD" w:rsidP="005D6ADD">
      <w:pPr>
        <w:jc w:val="both"/>
        <w:rPr>
          <w:rFonts w:cs="Arial"/>
          <w:sz w:val="18"/>
        </w:rPr>
      </w:pPr>
      <w:r>
        <w:rPr>
          <w:rFonts w:cs="Arial"/>
          <w:sz w:val="18"/>
        </w:rPr>
        <w:t xml:space="preserve">The benefit of such a structure is that all levels of the sport (NSO, </w:t>
      </w:r>
      <w:r w:rsidR="00D11049">
        <w:rPr>
          <w:rFonts w:cs="Arial"/>
          <w:sz w:val="18"/>
        </w:rPr>
        <w:t>PSO</w:t>
      </w:r>
      <w:r>
        <w:rPr>
          <w:rFonts w:cs="Arial"/>
          <w:sz w:val="18"/>
        </w:rPr>
        <w:t xml:space="preserve">, </w:t>
      </w:r>
      <w:r w:rsidR="00D11049">
        <w:rPr>
          <w:rFonts w:cs="Arial"/>
          <w:sz w:val="18"/>
        </w:rPr>
        <w:t>Association</w:t>
      </w:r>
      <w:r>
        <w:rPr>
          <w:rFonts w:cs="Arial"/>
          <w:sz w:val="18"/>
        </w:rPr>
        <w:t xml:space="preserve"> and Club) will share common objectives, common structures, common policies and procedures and will have the ability to work together to address issues of joint concern and to ensure that information can flow freely between all levels of the sport.  It also enables the various levels of the sport to share common strategic goals and work together to maximise the ability of the sport to market itself.  </w:t>
      </w:r>
    </w:p>
    <w:p w14:paraId="6AD9EDE3" w14:textId="77777777" w:rsidR="005D6ADD" w:rsidRDefault="005D6ADD" w:rsidP="005D6ADD">
      <w:pPr>
        <w:jc w:val="both"/>
        <w:rPr>
          <w:rFonts w:cs="Arial"/>
          <w:sz w:val="18"/>
        </w:rPr>
      </w:pPr>
    </w:p>
    <w:p w14:paraId="112F0326" w14:textId="303E698A" w:rsidR="005D6ADD" w:rsidRDefault="005D6ADD" w:rsidP="00FA2037">
      <w:pPr>
        <w:jc w:val="both"/>
        <w:rPr>
          <w:rFonts w:cs="Arial"/>
          <w:sz w:val="18"/>
        </w:rPr>
      </w:pPr>
      <w:r w:rsidRPr="0074505B">
        <w:rPr>
          <w:rFonts w:cs="Arial"/>
          <w:sz w:val="18"/>
        </w:rPr>
        <w:t xml:space="preserve">Finally with the increasing amount of legislation affecting sport, it enables </w:t>
      </w:r>
      <w:r>
        <w:rPr>
          <w:rFonts w:cs="Arial"/>
          <w:sz w:val="18"/>
        </w:rPr>
        <w:t xml:space="preserve">the </w:t>
      </w:r>
      <w:r w:rsidRPr="0074505B">
        <w:rPr>
          <w:rFonts w:cs="Arial"/>
          <w:sz w:val="18"/>
        </w:rPr>
        <w:t xml:space="preserve">NSO to enact consistent and complementary policies and strategies that address areas of common risk and </w:t>
      </w:r>
      <w:r>
        <w:rPr>
          <w:rFonts w:cs="Arial"/>
          <w:sz w:val="18"/>
        </w:rPr>
        <w:t>which</w:t>
      </w:r>
      <w:r w:rsidRPr="0074505B">
        <w:rPr>
          <w:rFonts w:cs="Arial"/>
          <w:sz w:val="18"/>
        </w:rPr>
        <w:t xml:space="preserve"> can flow effectively through the structure</w:t>
      </w:r>
      <w:r>
        <w:rPr>
          <w:rFonts w:cs="Arial"/>
          <w:sz w:val="18"/>
        </w:rPr>
        <w:t xml:space="preserve"> and be adopted at the </w:t>
      </w:r>
      <w:r w:rsidR="00D11049">
        <w:rPr>
          <w:rFonts w:cs="Arial"/>
          <w:sz w:val="18"/>
        </w:rPr>
        <w:t>PSO</w:t>
      </w:r>
      <w:r>
        <w:rPr>
          <w:rFonts w:cs="Arial"/>
          <w:sz w:val="18"/>
        </w:rPr>
        <w:t xml:space="preserve">, </w:t>
      </w:r>
      <w:r w:rsidR="00D11049">
        <w:rPr>
          <w:rFonts w:cs="Arial"/>
          <w:sz w:val="18"/>
        </w:rPr>
        <w:t>Association</w:t>
      </w:r>
      <w:r>
        <w:rPr>
          <w:rFonts w:cs="Arial"/>
          <w:sz w:val="18"/>
        </w:rPr>
        <w:t xml:space="preserve"> and Club levels</w:t>
      </w:r>
      <w:r w:rsidRPr="0074505B">
        <w:rPr>
          <w:rFonts w:cs="Arial"/>
          <w:sz w:val="18"/>
        </w:rPr>
        <w:t>.</w:t>
      </w:r>
    </w:p>
    <w:p w14:paraId="047AC557" w14:textId="77777777" w:rsidR="00FA2037" w:rsidRDefault="00FA2037" w:rsidP="00FA2037">
      <w:pPr>
        <w:jc w:val="both"/>
        <w:rPr>
          <w:rFonts w:cs="Arial"/>
          <w:sz w:val="18"/>
        </w:rPr>
      </w:pPr>
    </w:p>
    <w:p w14:paraId="165ACCE5" w14:textId="6ABEE9D2" w:rsidR="005D6ADD" w:rsidRDefault="00914F39" w:rsidP="005D6ADD">
      <w:pPr>
        <w:jc w:val="both"/>
        <w:rPr>
          <w:rFonts w:cs="Arial"/>
          <w:sz w:val="18"/>
        </w:rPr>
      </w:pPr>
      <w:r>
        <w:rPr>
          <w:rFonts w:cs="Arial"/>
          <w:sz w:val="18"/>
        </w:rPr>
        <w:t xml:space="preserve">This </w:t>
      </w:r>
      <w:r w:rsidR="00757424">
        <w:rPr>
          <w:rFonts w:cs="Arial"/>
          <w:sz w:val="18"/>
        </w:rPr>
        <w:t>Drafting Guide</w:t>
      </w:r>
      <w:r w:rsidR="005D6ADD">
        <w:rPr>
          <w:rFonts w:cs="Arial"/>
          <w:sz w:val="18"/>
        </w:rPr>
        <w:t xml:space="preserve"> contains notes </w:t>
      </w:r>
      <w:r w:rsidR="00757424">
        <w:rPr>
          <w:rFonts w:cs="Arial"/>
          <w:sz w:val="18"/>
        </w:rPr>
        <w:t xml:space="preserve">on </w:t>
      </w:r>
      <w:r w:rsidR="005D6ADD">
        <w:rPr>
          <w:rFonts w:cs="Arial"/>
          <w:sz w:val="18"/>
        </w:rPr>
        <w:t xml:space="preserve">certain clauses </w:t>
      </w:r>
      <w:r w:rsidR="00757424">
        <w:rPr>
          <w:rFonts w:cs="Arial"/>
          <w:sz w:val="18"/>
        </w:rPr>
        <w:t xml:space="preserve">of the Model Constitutions </w:t>
      </w:r>
      <w:r w:rsidR="005D6ADD">
        <w:rPr>
          <w:rFonts w:cs="Arial"/>
          <w:sz w:val="18"/>
        </w:rPr>
        <w:t xml:space="preserve">and highlights </w:t>
      </w:r>
      <w:r w:rsidR="00757424">
        <w:rPr>
          <w:rFonts w:cs="Arial"/>
          <w:sz w:val="18"/>
        </w:rPr>
        <w:t xml:space="preserve">clauses </w:t>
      </w:r>
      <w:r w:rsidR="005D6ADD">
        <w:rPr>
          <w:rFonts w:cs="Arial"/>
          <w:sz w:val="18"/>
        </w:rPr>
        <w:t xml:space="preserve">that can be varied to suit your </w:t>
      </w:r>
      <w:r w:rsidR="00D11049">
        <w:rPr>
          <w:rFonts w:cs="Arial"/>
          <w:sz w:val="18"/>
        </w:rPr>
        <w:t>Association</w:t>
      </w:r>
      <w:r w:rsidR="005D6ADD">
        <w:rPr>
          <w:rFonts w:cs="Arial"/>
          <w:sz w:val="18"/>
        </w:rPr>
        <w:t>'s situ</w:t>
      </w:r>
      <w:r w:rsidR="00757424">
        <w:rPr>
          <w:rFonts w:cs="Arial"/>
          <w:sz w:val="18"/>
        </w:rPr>
        <w:t>ation.  As you work through the</w:t>
      </w:r>
      <w:r w:rsidR="005D6ADD">
        <w:rPr>
          <w:rFonts w:cs="Arial"/>
          <w:sz w:val="18"/>
        </w:rPr>
        <w:t xml:space="preserve"> </w:t>
      </w:r>
      <w:r w:rsidR="00757424">
        <w:rPr>
          <w:rFonts w:cs="Arial"/>
          <w:sz w:val="18"/>
        </w:rPr>
        <w:t>M</w:t>
      </w:r>
      <w:r w:rsidR="005D6ADD">
        <w:rPr>
          <w:rFonts w:cs="Arial"/>
          <w:sz w:val="18"/>
        </w:rPr>
        <w:t xml:space="preserve">odel </w:t>
      </w:r>
      <w:r w:rsidR="00757424">
        <w:rPr>
          <w:rFonts w:cs="Arial"/>
          <w:sz w:val="18"/>
        </w:rPr>
        <w:t>C</w:t>
      </w:r>
      <w:r w:rsidR="005D6ADD">
        <w:rPr>
          <w:rFonts w:cs="Arial"/>
          <w:sz w:val="18"/>
        </w:rPr>
        <w:t>onstitution</w:t>
      </w:r>
      <w:r w:rsidR="00757424">
        <w:rPr>
          <w:rFonts w:cs="Arial"/>
          <w:sz w:val="18"/>
        </w:rPr>
        <w:t xml:space="preserve"> and this Drafting Guide</w:t>
      </w:r>
      <w:r w:rsidR="005D6ADD">
        <w:rPr>
          <w:rFonts w:cs="Arial"/>
          <w:sz w:val="18"/>
        </w:rPr>
        <w:t xml:space="preserve">, you should consider not just your </w:t>
      </w:r>
      <w:r w:rsidR="00D11049">
        <w:rPr>
          <w:rFonts w:cs="Arial"/>
          <w:sz w:val="18"/>
        </w:rPr>
        <w:t>Association</w:t>
      </w:r>
      <w:r w:rsidR="005D6ADD">
        <w:rPr>
          <w:rFonts w:cs="Arial"/>
          <w:sz w:val="18"/>
        </w:rPr>
        <w:t xml:space="preserve">'s current situation, but where you envisage the </w:t>
      </w:r>
      <w:r w:rsidR="00D11049">
        <w:rPr>
          <w:rFonts w:cs="Arial"/>
          <w:sz w:val="18"/>
        </w:rPr>
        <w:t>Association</w:t>
      </w:r>
      <w:r w:rsidR="005D6ADD">
        <w:rPr>
          <w:rFonts w:cs="Arial"/>
          <w:sz w:val="18"/>
        </w:rPr>
        <w:t xml:space="preserve"> being in 5 or 10 years.  While constitutions can be amended (and should be reviewed from time to time), it would be </w:t>
      </w:r>
      <w:r w:rsidR="00757424">
        <w:rPr>
          <w:rFonts w:cs="Arial"/>
          <w:sz w:val="18"/>
        </w:rPr>
        <w:t xml:space="preserve">preferable </w:t>
      </w:r>
      <w:r w:rsidR="005D6ADD">
        <w:rPr>
          <w:rFonts w:cs="Arial"/>
          <w:sz w:val="18"/>
        </w:rPr>
        <w:t xml:space="preserve">to try to get it right now so that the </w:t>
      </w:r>
      <w:r w:rsidR="00D11049">
        <w:rPr>
          <w:rFonts w:cs="Arial"/>
          <w:sz w:val="18"/>
        </w:rPr>
        <w:t>Association</w:t>
      </w:r>
      <w:r w:rsidR="005D6ADD">
        <w:rPr>
          <w:rFonts w:cs="Arial"/>
          <w:sz w:val="18"/>
        </w:rPr>
        <w:t xml:space="preserve"> can operate effectively and grow over time.</w:t>
      </w:r>
    </w:p>
    <w:p w14:paraId="34731DAC" w14:textId="77777777" w:rsidR="005D6ADD" w:rsidRDefault="005D6ADD" w:rsidP="005D6ADD">
      <w:pPr>
        <w:jc w:val="both"/>
        <w:rPr>
          <w:rFonts w:cs="Arial"/>
          <w:sz w:val="18"/>
        </w:rPr>
      </w:pPr>
    </w:p>
    <w:p w14:paraId="3CE6355E" w14:textId="2786F2BC" w:rsidR="00FA2037" w:rsidRDefault="00FA2037" w:rsidP="00FA2037">
      <w:pPr>
        <w:jc w:val="both"/>
        <w:rPr>
          <w:rFonts w:cs="Arial"/>
          <w:sz w:val="18"/>
        </w:rPr>
      </w:pPr>
      <w:r w:rsidRPr="00FA2037">
        <w:rPr>
          <w:rFonts w:cs="Arial"/>
          <w:sz w:val="18"/>
        </w:rPr>
        <w:t xml:space="preserve">It is recommended that the </w:t>
      </w:r>
      <w:r w:rsidR="00D11049">
        <w:rPr>
          <w:rFonts w:cs="Arial"/>
          <w:sz w:val="18"/>
        </w:rPr>
        <w:t>Association</w:t>
      </w:r>
      <w:r w:rsidRPr="00FA2037">
        <w:rPr>
          <w:rFonts w:cs="Arial"/>
          <w:sz w:val="18"/>
        </w:rPr>
        <w:t xml:space="preserve"> check whether there are specific obligations under their affiliation with their </w:t>
      </w:r>
      <w:r w:rsidR="00D11049">
        <w:rPr>
          <w:rFonts w:cs="Arial"/>
          <w:sz w:val="18"/>
        </w:rPr>
        <w:t>PSO</w:t>
      </w:r>
      <w:r w:rsidR="00206EBF">
        <w:rPr>
          <w:rFonts w:cs="Arial"/>
          <w:sz w:val="18"/>
        </w:rPr>
        <w:t xml:space="preserve"> (or the </w:t>
      </w:r>
      <w:r w:rsidR="00D11049">
        <w:rPr>
          <w:rFonts w:cs="Arial"/>
          <w:sz w:val="18"/>
        </w:rPr>
        <w:t>PSO</w:t>
      </w:r>
      <w:r w:rsidR="00206EBF">
        <w:rPr>
          <w:rFonts w:cs="Arial"/>
          <w:sz w:val="18"/>
        </w:rPr>
        <w:t xml:space="preserve">'s affiliation with the </w:t>
      </w:r>
      <w:r w:rsidRPr="00FA2037">
        <w:rPr>
          <w:rFonts w:cs="Arial"/>
          <w:sz w:val="18"/>
        </w:rPr>
        <w:t>NSO</w:t>
      </w:r>
      <w:r w:rsidR="00206EBF">
        <w:rPr>
          <w:rFonts w:cs="Arial"/>
          <w:sz w:val="18"/>
        </w:rPr>
        <w:t>)</w:t>
      </w:r>
      <w:r w:rsidRPr="00FA2037">
        <w:rPr>
          <w:rFonts w:cs="Arial"/>
          <w:sz w:val="18"/>
        </w:rPr>
        <w:t xml:space="preserve"> that may need to be taken into consideration in the development of the </w:t>
      </w:r>
      <w:r w:rsidR="00D11049">
        <w:rPr>
          <w:rFonts w:cs="Arial"/>
          <w:sz w:val="18"/>
        </w:rPr>
        <w:t>Association</w:t>
      </w:r>
      <w:r w:rsidRPr="00FA2037">
        <w:rPr>
          <w:rFonts w:cs="Arial"/>
          <w:sz w:val="18"/>
        </w:rPr>
        <w:t xml:space="preserve">'s constitution (e.g. obligatory inclusions).  It is also recommended that you refer to the </w:t>
      </w:r>
      <w:r w:rsidR="004C0C54">
        <w:rPr>
          <w:rFonts w:cs="Arial"/>
          <w:sz w:val="18"/>
        </w:rPr>
        <w:t>ASC</w:t>
      </w:r>
      <w:r w:rsidRPr="004C0C54">
        <w:rPr>
          <w:rFonts w:cs="Arial"/>
          <w:sz w:val="18"/>
        </w:rPr>
        <w:t xml:space="preserve"> Principles</w:t>
      </w:r>
      <w:r w:rsidRPr="00FA2037">
        <w:rPr>
          <w:rFonts w:cs="Arial"/>
          <w:sz w:val="18"/>
        </w:rPr>
        <w:t xml:space="preserve"> as you work through the process of developing or updating your </w:t>
      </w:r>
      <w:r w:rsidR="00D11049">
        <w:rPr>
          <w:rFonts w:cs="Arial"/>
          <w:sz w:val="18"/>
        </w:rPr>
        <w:t>Association</w:t>
      </w:r>
      <w:r w:rsidRPr="00FA2037">
        <w:rPr>
          <w:rFonts w:cs="Arial"/>
          <w:sz w:val="18"/>
        </w:rPr>
        <w:t>'s constitution.</w:t>
      </w:r>
    </w:p>
    <w:p w14:paraId="669A28F8" w14:textId="77777777" w:rsidR="00FA2037" w:rsidRDefault="00FA2037" w:rsidP="00FA2037">
      <w:pPr>
        <w:jc w:val="both"/>
        <w:rPr>
          <w:rFonts w:cs="Arial"/>
          <w:sz w:val="18"/>
        </w:rPr>
      </w:pPr>
    </w:p>
    <w:p w14:paraId="7EEBE681" w14:textId="45B7F4B1" w:rsidR="005D6ADD" w:rsidRDefault="005D6ADD" w:rsidP="005D6ADD">
      <w:pPr>
        <w:jc w:val="both"/>
        <w:rPr>
          <w:rFonts w:cs="Arial"/>
          <w:sz w:val="18"/>
        </w:rPr>
      </w:pPr>
      <w:r w:rsidRPr="00676464">
        <w:rPr>
          <w:rFonts w:cs="Arial"/>
          <w:sz w:val="18"/>
        </w:rPr>
        <w:t xml:space="preserve">Following the development of your constitution, you </w:t>
      </w:r>
      <w:r w:rsidRPr="00ED0A28">
        <w:rPr>
          <w:rFonts w:cs="Arial"/>
          <w:sz w:val="18"/>
        </w:rPr>
        <w:t>should</w:t>
      </w:r>
      <w:r w:rsidRPr="00676464">
        <w:rPr>
          <w:rFonts w:cs="Arial"/>
          <w:sz w:val="18"/>
        </w:rPr>
        <w:t xml:space="preserve"> then develop a set of regulations that provide more detail </w:t>
      </w:r>
      <w:r w:rsidRPr="00226117">
        <w:rPr>
          <w:rFonts w:cs="Arial"/>
          <w:sz w:val="18"/>
        </w:rPr>
        <w:t xml:space="preserve">on sections of the </w:t>
      </w:r>
      <w:r w:rsidR="00B44110">
        <w:rPr>
          <w:rFonts w:cs="Arial"/>
          <w:sz w:val="18"/>
        </w:rPr>
        <w:t>c</w:t>
      </w:r>
      <w:r w:rsidRPr="00226117">
        <w:rPr>
          <w:rFonts w:cs="Arial"/>
          <w:sz w:val="18"/>
        </w:rPr>
        <w:t xml:space="preserve">onstitution.  </w:t>
      </w:r>
      <w:r w:rsidRPr="00ED0A28">
        <w:rPr>
          <w:rFonts w:cs="Arial"/>
          <w:sz w:val="18"/>
        </w:rPr>
        <w:t>Th</w:t>
      </w:r>
      <w:r w:rsidR="00B44110">
        <w:rPr>
          <w:rFonts w:cs="Arial"/>
          <w:sz w:val="18"/>
        </w:rPr>
        <w:t>e</w:t>
      </w:r>
      <w:r w:rsidRPr="00ED0A28">
        <w:rPr>
          <w:rFonts w:cs="Arial"/>
          <w:sz w:val="18"/>
        </w:rPr>
        <w:t xml:space="preserve"> </w:t>
      </w:r>
      <w:r w:rsidR="00B44110">
        <w:rPr>
          <w:rFonts w:cs="Arial"/>
          <w:sz w:val="18"/>
        </w:rPr>
        <w:t>M</w:t>
      </w:r>
      <w:r w:rsidRPr="00ED0A28">
        <w:rPr>
          <w:rFonts w:cs="Arial"/>
          <w:sz w:val="18"/>
        </w:rPr>
        <w:t xml:space="preserve">odel </w:t>
      </w:r>
      <w:r w:rsidR="00B44110">
        <w:rPr>
          <w:rFonts w:cs="Arial"/>
          <w:sz w:val="18"/>
        </w:rPr>
        <w:t>C</w:t>
      </w:r>
      <w:r w:rsidRPr="00ED0A28">
        <w:rPr>
          <w:rFonts w:cs="Arial"/>
          <w:sz w:val="18"/>
        </w:rPr>
        <w:t xml:space="preserve">onstitution is intended to deal with high level membership and governance issues and contemplates that a lot of the detail will be set out in regulations made by the </w:t>
      </w:r>
      <w:r w:rsidR="00D11049">
        <w:rPr>
          <w:rFonts w:cs="Arial"/>
          <w:sz w:val="18"/>
        </w:rPr>
        <w:t>Association</w:t>
      </w:r>
      <w:r w:rsidR="00B44110">
        <w:rPr>
          <w:rFonts w:cs="Arial"/>
          <w:sz w:val="18"/>
        </w:rPr>
        <w:t>'s B</w:t>
      </w:r>
      <w:r w:rsidRPr="00ED0A28">
        <w:rPr>
          <w:rFonts w:cs="Arial"/>
          <w:sz w:val="18"/>
        </w:rPr>
        <w:t xml:space="preserve">oard. </w:t>
      </w:r>
      <w:r w:rsidRPr="00226117">
        <w:rPr>
          <w:rFonts w:cs="Arial"/>
          <w:sz w:val="18"/>
        </w:rPr>
        <w:t xml:space="preserve">The regulations (sometimes called rules or by-laws) </w:t>
      </w:r>
      <w:r w:rsidRPr="00ED0A28">
        <w:rPr>
          <w:rFonts w:cs="Arial"/>
          <w:sz w:val="18"/>
        </w:rPr>
        <w:t xml:space="preserve">can be </w:t>
      </w:r>
      <w:r w:rsidRPr="00226117">
        <w:rPr>
          <w:rFonts w:cs="Arial"/>
          <w:sz w:val="18"/>
        </w:rPr>
        <w:t xml:space="preserve">more easily </w:t>
      </w:r>
      <w:r w:rsidRPr="00ED0A28">
        <w:rPr>
          <w:rFonts w:cs="Arial"/>
          <w:sz w:val="18"/>
        </w:rPr>
        <w:t xml:space="preserve">amended </w:t>
      </w:r>
      <w:r w:rsidRPr="00226117">
        <w:rPr>
          <w:rFonts w:cs="Arial"/>
          <w:sz w:val="18"/>
        </w:rPr>
        <w:t xml:space="preserve">and </w:t>
      </w:r>
      <w:r w:rsidRPr="00ED0A28">
        <w:rPr>
          <w:rFonts w:cs="Arial"/>
          <w:sz w:val="18"/>
        </w:rPr>
        <w:t xml:space="preserve">will </w:t>
      </w:r>
      <w:r w:rsidRPr="00226117">
        <w:rPr>
          <w:rFonts w:cs="Arial"/>
          <w:sz w:val="18"/>
        </w:rPr>
        <w:t>have a more operational tone to them.  This is where you will include more detail on the policies and procedures that underpin the constitution.</w:t>
      </w:r>
      <w:r>
        <w:rPr>
          <w:rFonts w:cs="Arial"/>
          <w:sz w:val="18"/>
        </w:rPr>
        <w:t xml:space="preserve">  </w:t>
      </w:r>
    </w:p>
    <w:p w14:paraId="3AF6EED4" w14:textId="77777777" w:rsidR="005D6ADD" w:rsidRDefault="005D6ADD" w:rsidP="005D6ADD">
      <w:pPr>
        <w:jc w:val="both"/>
        <w:rPr>
          <w:rFonts w:cs="Arial"/>
          <w:sz w:val="18"/>
        </w:rPr>
      </w:pPr>
    </w:p>
    <w:p w14:paraId="2A6019BB" w14:textId="685DF451" w:rsidR="005D6ADD" w:rsidRDefault="005D6ADD" w:rsidP="005D6ADD">
      <w:pPr>
        <w:jc w:val="both"/>
        <w:rPr>
          <w:rFonts w:cs="Arial"/>
          <w:sz w:val="18"/>
        </w:rPr>
      </w:pPr>
      <w:r>
        <w:rPr>
          <w:rFonts w:cs="Arial"/>
          <w:sz w:val="18"/>
        </w:rPr>
        <w:t>As with any legal document</w:t>
      </w:r>
      <w:r w:rsidR="00B44110">
        <w:rPr>
          <w:rFonts w:cs="Arial"/>
          <w:sz w:val="18"/>
        </w:rPr>
        <w:t>,</w:t>
      </w:r>
      <w:r>
        <w:rPr>
          <w:rFonts w:cs="Arial"/>
          <w:sz w:val="18"/>
        </w:rPr>
        <w:t xml:space="preserve"> this </w:t>
      </w:r>
      <w:r w:rsidR="00B44110">
        <w:rPr>
          <w:rFonts w:cs="Arial"/>
          <w:sz w:val="18"/>
        </w:rPr>
        <w:t xml:space="preserve">Drafting Guide </w:t>
      </w:r>
      <w:r>
        <w:rPr>
          <w:rFonts w:cs="Arial"/>
          <w:sz w:val="18"/>
        </w:rPr>
        <w:t xml:space="preserve">does not replace obtaining legal advice on your </w:t>
      </w:r>
      <w:r w:rsidR="00D11049">
        <w:rPr>
          <w:rFonts w:cs="Arial"/>
          <w:sz w:val="18"/>
        </w:rPr>
        <w:t>Association</w:t>
      </w:r>
      <w:r>
        <w:rPr>
          <w:rFonts w:cs="Arial"/>
          <w:sz w:val="18"/>
        </w:rPr>
        <w:t>'s specific requirements.</w:t>
      </w:r>
    </w:p>
    <w:p w14:paraId="43C7D860" w14:textId="77777777" w:rsidR="005D6ADD" w:rsidRDefault="005D6ADD" w:rsidP="005D6ADD">
      <w:pPr>
        <w:jc w:val="both"/>
        <w:rPr>
          <w:rFonts w:cs="Arial"/>
          <w:sz w:val="20"/>
        </w:rPr>
      </w:pPr>
    </w:p>
    <w:p w14:paraId="349B7562" w14:textId="77777777" w:rsidR="001F50C7" w:rsidRDefault="001F50C7" w:rsidP="005D6ADD">
      <w:pPr>
        <w:jc w:val="both"/>
        <w:rPr>
          <w:rFonts w:cs="Arial"/>
          <w:sz w:val="20"/>
        </w:rPr>
      </w:pPr>
    </w:p>
    <w:p w14:paraId="4AF300B3" w14:textId="77777777" w:rsidR="001F50C7" w:rsidRDefault="001F50C7" w:rsidP="005D6ADD">
      <w:pPr>
        <w:jc w:val="both"/>
        <w:rPr>
          <w:rFonts w:cs="Arial"/>
          <w:sz w:val="20"/>
        </w:rPr>
      </w:pPr>
    </w:p>
    <w:p w14:paraId="64C4B29D" w14:textId="4B3E0E5C" w:rsidR="005D6ADD" w:rsidRDefault="005D6ADD" w:rsidP="00FA2037">
      <w:pPr>
        <w:pStyle w:val="Header"/>
        <w:jc w:val="center"/>
        <w:rPr>
          <w:b/>
          <w:bCs/>
          <w:color w:val="000080"/>
          <w:sz w:val="20"/>
        </w:rPr>
      </w:pPr>
      <w:r>
        <w:rPr>
          <w:b/>
          <w:bCs/>
          <w:color w:val="000080"/>
          <w:sz w:val="20"/>
        </w:rPr>
        <w:t>DISCLAIMER</w:t>
      </w:r>
      <w:proofErr w:type="gramStart"/>
      <w:r>
        <w:rPr>
          <w:b/>
          <w:bCs/>
          <w:color w:val="000080"/>
          <w:sz w:val="20"/>
        </w:rPr>
        <w:t>:</w:t>
      </w:r>
      <w:proofErr w:type="gramEnd"/>
      <w:r>
        <w:rPr>
          <w:b/>
          <w:bCs/>
          <w:color w:val="000080"/>
          <w:sz w:val="20"/>
        </w:rPr>
        <w:br/>
        <w:t xml:space="preserve">THE INFORMATION PROVIDED IN THIS DOCUMENT IS FOR YOUR INFORMATION ONLY. THE </w:t>
      </w:r>
      <w:r w:rsidR="00D11049">
        <w:rPr>
          <w:b/>
          <w:bCs/>
          <w:color w:val="000080"/>
          <w:sz w:val="20"/>
        </w:rPr>
        <w:t xml:space="preserve">DEPARTMENT OF </w:t>
      </w:r>
      <w:r w:rsidR="002669E0">
        <w:rPr>
          <w:b/>
          <w:bCs/>
          <w:color w:val="000080"/>
          <w:sz w:val="20"/>
        </w:rPr>
        <w:t>TOURISM AND CULTURE</w:t>
      </w:r>
      <w:bookmarkStart w:id="5" w:name="_GoBack"/>
      <w:bookmarkEnd w:id="5"/>
      <w:r w:rsidR="00D11049">
        <w:rPr>
          <w:b/>
          <w:bCs/>
          <w:color w:val="000080"/>
          <w:sz w:val="20"/>
        </w:rPr>
        <w:t xml:space="preserve"> </w:t>
      </w:r>
      <w:r>
        <w:rPr>
          <w:b/>
          <w:bCs/>
          <w:color w:val="000080"/>
          <w:sz w:val="20"/>
        </w:rPr>
        <w:t>ACCEPTS NO RESPONSIBILITY FOR THE ACCURACY OF THE INFORMATION OR YOUR RELIANCE UPON IT.</w:t>
      </w:r>
    </w:p>
    <w:p w14:paraId="690525C5" w14:textId="1F835381" w:rsidR="005D6ADD" w:rsidRDefault="00FA2037" w:rsidP="00FA2037">
      <w:pPr>
        <w:pStyle w:val="Header"/>
        <w:tabs>
          <w:tab w:val="clear" w:pos="4320"/>
          <w:tab w:val="clear" w:pos="8640"/>
          <w:tab w:val="left" w:pos="1834"/>
        </w:tabs>
        <w:rPr>
          <w:b/>
          <w:bCs/>
          <w:color w:val="000080"/>
          <w:sz w:val="20"/>
        </w:rPr>
      </w:pPr>
      <w:r>
        <w:rPr>
          <w:b/>
          <w:bCs/>
          <w:color w:val="000080"/>
          <w:sz w:val="20"/>
        </w:rPr>
        <w:tab/>
      </w:r>
    </w:p>
    <w:p w14:paraId="492F857E" w14:textId="77777777" w:rsidR="001F50C7" w:rsidRDefault="001F50C7" w:rsidP="00FA2037">
      <w:pPr>
        <w:pStyle w:val="Header"/>
        <w:tabs>
          <w:tab w:val="clear" w:pos="4320"/>
          <w:tab w:val="clear" w:pos="8640"/>
          <w:tab w:val="left" w:pos="1834"/>
        </w:tabs>
        <w:rPr>
          <w:b/>
          <w:bCs/>
          <w:color w:val="000080"/>
          <w:sz w:val="20"/>
        </w:rPr>
      </w:pPr>
    </w:p>
    <w:p w14:paraId="3F211441" w14:textId="77777777" w:rsidR="001F50C7" w:rsidRDefault="001F50C7" w:rsidP="00FA2037">
      <w:pPr>
        <w:pStyle w:val="Header"/>
        <w:tabs>
          <w:tab w:val="clear" w:pos="4320"/>
          <w:tab w:val="clear" w:pos="8640"/>
          <w:tab w:val="left" w:pos="1834"/>
        </w:tabs>
        <w:rPr>
          <w:b/>
          <w:bCs/>
          <w:color w:val="000080"/>
          <w:sz w:val="20"/>
        </w:rPr>
      </w:pPr>
    </w:p>
    <w:p w14:paraId="7312E783" w14:textId="77777777" w:rsidR="001F50C7" w:rsidRDefault="001F50C7" w:rsidP="00FA2037">
      <w:pPr>
        <w:pStyle w:val="Header"/>
        <w:tabs>
          <w:tab w:val="clear" w:pos="4320"/>
          <w:tab w:val="clear" w:pos="8640"/>
          <w:tab w:val="left" w:pos="1834"/>
        </w:tabs>
        <w:rPr>
          <w:b/>
          <w:bCs/>
          <w:color w:val="000080"/>
          <w:sz w:val="20"/>
        </w:rPr>
      </w:pPr>
    </w:p>
    <w:p w14:paraId="37488DFE" w14:textId="77777777" w:rsidR="001F50C7" w:rsidRDefault="001F50C7" w:rsidP="00FA2037">
      <w:pPr>
        <w:pStyle w:val="Header"/>
        <w:tabs>
          <w:tab w:val="clear" w:pos="4320"/>
          <w:tab w:val="clear" w:pos="8640"/>
          <w:tab w:val="left" w:pos="1834"/>
        </w:tabs>
        <w:rPr>
          <w:b/>
          <w:bCs/>
          <w:color w:val="000080"/>
          <w:sz w:val="20"/>
        </w:rPr>
      </w:pPr>
    </w:p>
    <w:p w14:paraId="757C176C" w14:textId="77777777" w:rsidR="001F50C7" w:rsidRDefault="001F50C7" w:rsidP="00FA2037">
      <w:pPr>
        <w:pStyle w:val="Header"/>
        <w:tabs>
          <w:tab w:val="clear" w:pos="4320"/>
          <w:tab w:val="clear" w:pos="8640"/>
          <w:tab w:val="left" w:pos="1834"/>
        </w:tabs>
        <w:rPr>
          <w:b/>
          <w:bCs/>
          <w:color w:val="000080"/>
          <w:sz w:val="20"/>
        </w:rPr>
      </w:pPr>
    </w:p>
    <w:p w14:paraId="2BDA51E4" w14:textId="77777777" w:rsidR="005D6ADD" w:rsidRDefault="005D6ADD" w:rsidP="005D6ADD">
      <w:pPr>
        <w:jc w:val="center"/>
        <w:rPr>
          <w:b/>
          <w:bCs/>
          <w:color w:val="000080"/>
        </w:rPr>
      </w:pPr>
      <w:bookmarkStart w:id="6" w:name="_Toc181079229"/>
    </w:p>
    <w:tbl>
      <w:tblPr>
        <w:tblStyle w:val="TableGrid"/>
        <w:tblW w:w="0" w:type="auto"/>
        <w:tblLayout w:type="fixed"/>
        <w:tblLook w:val="04A0" w:firstRow="1" w:lastRow="0" w:firstColumn="1" w:lastColumn="0" w:noHBand="0" w:noVBand="1"/>
      </w:tblPr>
      <w:tblGrid>
        <w:gridCol w:w="669"/>
        <w:gridCol w:w="3356"/>
        <w:gridCol w:w="5218"/>
      </w:tblGrid>
      <w:tr w:rsidR="00D11049" w:rsidRPr="00B30DB7" w14:paraId="5E9ED546" w14:textId="18D72A97" w:rsidTr="001F50C7">
        <w:trPr>
          <w:tblHeader/>
        </w:trPr>
        <w:tc>
          <w:tcPr>
            <w:tcW w:w="669" w:type="dxa"/>
            <w:shd w:val="clear" w:color="auto" w:fill="1F497D" w:themeFill="text2"/>
          </w:tcPr>
          <w:bookmarkEnd w:id="6"/>
          <w:p w14:paraId="30285703" w14:textId="0E68D3B2" w:rsidR="00D11049" w:rsidRPr="00B30DB7" w:rsidRDefault="00D11049" w:rsidP="00B30DB7">
            <w:pPr>
              <w:spacing w:before="120" w:after="120"/>
              <w:ind w:left="-142" w:right="-108"/>
              <w:jc w:val="center"/>
              <w:rPr>
                <w:rFonts w:cs="Arial"/>
                <w:b/>
                <w:color w:val="FFFFFF" w:themeColor="background1"/>
                <w:sz w:val="20"/>
              </w:rPr>
            </w:pPr>
            <w:r w:rsidRPr="00B30DB7">
              <w:rPr>
                <w:rFonts w:cs="Arial"/>
                <w:b/>
                <w:color w:val="FFFFFF" w:themeColor="background1"/>
                <w:sz w:val="20"/>
              </w:rPr>
              <w:lastRenderedPageBreak/>
              <w:t>Clause Ref.</w:t>
            </w:r>
          </w:p>
        </w:tc>
        <w:tc>
          <w:tcPr>
            <w:tcW w:w="3356" w:type="dxa"/>
            <w:shd w:val="clear" w:color="auto" w:fill="1F497D" w:themeFill="text2"/>
          </w:tcPr>
          <w:p w14:paraId="169EE8AE" w14:textId="668E1167" w:rsidR="00D11049" w:rsidRPr="00B30DB7" w:rsidRDefault="00D11049" w:rsidP="00455258">
            <w:pPr>
              <w:spacing w:before="120" w:after="120"/>
              <w:rPr>
                <w:rFonts w:cs="Arial"/>
                <w:b/>
                <w:color w:val="FFFFFF" w:themeColor="background1"/>
                <w:sz w:val="20"/>
              </w:rPr>
            </w:pPr>
            <w:r w:rsidRPr="00B30DB7">
              <w:rPr>
                <w:rFonts w:cs="Arial"/>
                <w:b/>
                <w:color w:val="FFFFFF" w:themeColor="background1"/>
                <w:sz w:val="20"/>
              </w:rPr>
              <w:t>Clause</w:t>
            </w:r>
          </w:p>
        </w:tc>
        <w:tc>
          <w:tcPr>
            <w:tcW w:w="5218" w:type="dxa"/>
            <w:shd w:val="clear" w:color="auto" w:fill="1F497D" w:themeFill="text2"/>
          </w:tcPr>
          <w:p w14:paraId="69257FA5" w14:textId="594DCFEC" w:rsidR="00D11049" w:rsidRPr="00B30DB7" w:rsidRDefault="00D11049" w:rsidP="00455258">
            <w:pPr>
              <w:spacing w:before="120" w:after="120"/>
              <w:rPr>
                <w:rFonts w:cs="Arial"/>
                <w:b/>
                <w:color w:val="FFFFFF" w:themeColor="background1"/>
                <w:sz w:val="20"/>
              </w:rPr>
            </w:pPr>
            <w:r w:rsidRPr="00B30DB7">
              <w:rPr>
                <w:rFonts w:cs="Arial"/>
                <w:b/>
                <w:color w:val="FFFFFF" w:themeColor="background1"/>
                <w:sz w:val="20"/>
              </w:rPr>
              <w:t>Notes</w:t>
            </w:r>
          </w:p>
        </w:tc>
      </w:tr>
      <w:tr w:rsidR="00D11049" w:rsidRPr="00B30DB7" w14:paraId="19AC62A1" w14:textId="6647CD53" w:rsidTr="001F50C7">
        <w:tc>
          <w:tcPr>
            <w:tcW w:w="669" w:type="dxa"/>
          </w:tcPr>
          <w:p w14:paraId="7C8C01BF" w14:textId="77777777" w:rsidR="00D11049" w:rsidRPr="00B30DB7" w:rsidRDefault="00D11049" w:rsidP="00455258">
            <w:pPr>
              <w:spacing w:before="120" w:after="120"/>
              <w:jc w:val="center"/>
              <w:rPr>
                <w:rFonts w:cs="Arial"/>
                <w:b/>
                <w:color w:val="000080"/>
                <w:sz w:val="20"/>
              </w:rPr>
            </w:pPr>
            <w:r w:rsidRPr="00B30DB7">
              <w:rPr>
                <w:rFonts w:cs="Arial"/>
                <w:b/>
                <w:color w:val="000080"/>
                <w:sz w:val="20"/>
              </w:rPr>
              <w:t>1.</w:t>
            </w:r>
          </w:p>
        </w:tc>
        <w:tc>
          <w:tcPr>
            <w:tcW w:w="3356" w:type="dxa"/>
          </w:tcPr>
          <w:p w14:paraId="222BED61" w14:textId="7700F6CA" w:rsidR="00D11049" w:rsidRPr="00B30DB7" w:rsidRDefault="00D11049" w:rsidP="00455258">
            <w:pPr>
              <w:spacing w:before="120" w:after="120"/>
              <w:rPr>
                <w:rFonts w:cs="Arial"/>
                <w:b/>
                <w:color w:val="000080"/>
                <w:sz w:val="20"/>
              </w:rPr>
            </w:pPr>
            <w:r w:rsidRPr="00B30DB7">
              <w:rPr>
                <w:rFonts w:cs="Arial"/>
                <w:b/>
                <w:color w:val="000080"/>
                <w:sz w:val="20"/>
              </w:rPr>
              <w:t>NAME OF ASSOCIATION</w:t>
            </w:r>
          </w:p>
        </w:tc>
        <w:tc>
          <w:tcPr>
            <w:tcW w:w="5218" w:type="dxa"/>
          </w:tcPr>
          <w:p w14:paraId="3A313037" w14:textId="40066F26" w:rsidR="00D11049" w:rsidRPr="00B30DB7" w:rsidRDefault="00D11049" w:rsidP="001F1C48">
            <w:pPr>
              <w:spacing w:before="120" w:after="120"/>
              <w:rPr>
                <w:rFonts w:cs="Arial"/>
                <w:sz w:val="20"/>
              </w:rPr>
            </w:pPr>
            <w:r w:rsidRPr="00B30DB7">
              <w:rPr>
                <w:rFonts w:cs="Arial"/>
                <w:sz w:val="20"/>
              </w:rPr>
              <w:t xml:space="preserve">The name of the </w:t>
            </w:r>
            <w:r>
              <w:rPr>
                <w:rFonts w:cs="Arial"/>
                <w:sz w:val="20"/>
              </w:rPr>
              <w:t>A</w:t>
            </w:r>
            <w:r w:rsidRPr="00B30DB7">
              <w:rPr>
                <w:rFonts w:cs="Arial"/>
                <w:sz w:val="20"/>
              </w:rPr>
              <w:t xml:space="preserve">ssociation can be varied according to what the </w:t>
            </w:r>
            <w:r>
              <w:rPr>
                <w:rFonts w:cs="Arial"/>
                <w:sz w:val="20"/>
              </w:rPr>
              <w:t>A</w:t>
            </w:r>
            <w:r w:rsidRPr="00B30DB7">
              <w:rPr>
                <w:rFonts w:cs="Arial"/>
                <w:sz w:val="20"/>
              </w:rPr>
              <w:t>ssociation requires</w:t>
            </w:r>
            <w:r>
              <w:rPr>
                <w:rFonts w:cs="Arial"/>
                <w:sz w:val="20"/>
              </w:rPr>
              <w:t xml:space="preserve">, provided the name is not a prescribed unauthorised name (as specified in Schedule 1 of the </w:t>
            </w:r>
            <w:r>
              <w:rPr>
                <w:rFonts w:cs="Arial"/>
                <w:i/>
                <w:sz w:val="20"/>
              </w:rPr>
              <w:t>Associations Regulations</w:t>
            </w:r>
            <w:r>
              <w:rPr>
                <w:rFonts w:cs="Arial"/>
                <w:sz w:val="20"/>
              </w:rPr>
              <w:t>)</w:t>
            </w:r>
            <w:r w:rsidRPr="00B30DB7">
              <w:rPr>
                <w:rFonts w:cs="Arial"/>
                <w:sz w:val="20"/>
              </w:rPr>
              <w:t>.</w:t>
            </w:r>
          </w:p>
          <w:p w14:paraId="452C3913" w14:textId="6776FD72" w:rsidR="00D11049" w:rsidRPr="00B30DB7" w:rsidRDefault="00D11049">
            <w:pPr>
              <w:spacing w:before="120" w:after="120"/>
              <w:rPr>
                <w:rFonts w:cs="Arial"/>
                <w:b/>
                <w:sz w:val="20"/>
              </w:rPr>
            </w:pPr>
            <w:r w:rsidRPr="00B30DB7">
              <w:rPr>
                <w:rFonts w:cs="Arial"/>
                <w:sz w:val="20"/>
              </w:rPr>
              <w:t xml:space="preserve">Section </w:t>
            </w:r>
            <w:r>
              <w:rPr>
                <w:rFonts w:cs="Arial"/>
                <w:sz w:val="20"/>
              </w:rPr>
              <w:t>16</w:t>
            </w:r>
            <w:r w:rsidRPr="00B30DB7">
              <w:rPr>
                <w:rFonts w:cs="Arial"/>
                <w:sz w:val="20"/>
              </w:rPr>
              <w:t xml:space="preserve"> of the </w:t>
            </w:r>
            <w:r w:rsidRPr="00B30DB7">
              <w:rPr>
                <w:rFonts w:cs="Arial"/>
                <w:i/>
                <w:sz w:val="20"/>
              </w:rPr>
              <w:t xml:space="preserve">Associations Act </w:t>
            </w:r>
            <w:r w:rsidRPr="0008056B">
              <w:rPr>
                <w:rFonts w:cs="Arial"/>
                <w:sz w:val="20"/>
              </w:rPr>
              <w:t>(</w:t>
            </w:r>
            <w:r>
              <w:rPr>
                <w:rFonts w:cs="Arial"/>
                <w:sz w:val="20"/>
              </w:rPr>
              <w:t>NT</w:t>
            </w:r>
            <w:r w:rsidRPr="0008056B">
              <w:rPr>
                <w:rFonts w:cs="Arial"/>
                <w:sz w:val="20"/>
              </w:rPr>
              <w:t>) (</w:t>
            </w:r>
            <w:r w:rsidRPr="0008056B">
              <w:rPr>
                <w:rFonts w:cs="Arial"/>
                <w:b/>
                <w:sz w:val="20"/>
              </w:rPr>
              <w:t>Act</w:t>
            </w:r>
            <w:r w:rsidRPr="0008056B">
              <w:rPr>
                <w:rFonts w:cs="Arial"/>
                <w:sz w:val="20"/>
              </w:rPr>
              <w:t>)</w:t>
            </w:r>
            <w:r w:rsidRPr="00B30DB7">
              <w:rPr>
                <w:rFonts w:cs="Arial"/>
                <w:sz w:val="20"/>
              </w:rPr>
              <w:t xml:space="preserve"> sets out requirements for the </w:t>
            </w:r>
            <w:r w:rsidR="000D5885">
              <w:rPr>
                <w:rFonts w:cs="Arial"/>
                <w:sz w:val="20"/>
              </w:rPr>
              <w:t>Association's</w:t>
            </w:r>
            <w:r w:rsidRPr="00B30DB7">
              <w:rPr>
                <w:rFonts w:cs="Arial"/>
                <w:sz w:val="20"/>
              </w:rPr>
              <w:t xml:space="preserve"> name </w:t>
            </w:r>
            <w:r>
              <w:rPr>
                <w:rFonts w:cs="Arial"/>
                <w:sz w:val="20"/>
              </w:rPr>
              <w:t xml:space="preserve">to appear </w:t>
            </w:r>
            <w:r w:rsidRPr="00B30DB7">
              <w:rPr>
                <w:rFonts w:cs="Arial"/>
                <w:sz w:val="20"/>
              </w:rPr>
              <w:t>on documents.</w:t>
            </w:r>
          </w:p>
        </w:tc>
      </w:tr>
      <w:tr w:rsidR="00D11049" w:rsidRPr="00B30DB7" w14:paraId="7D6133DF" w14:textId="77777777" w:rsidTr="001F50C7">
        <w:tc>
          <w:tcPr>
            <w:tcW w:w="669" w:type="dxa"/>
            <w:vMerge w:val="restart"/>
          </w:tcPr>
          <w:p w14:paraId="5D4558F4" w14:textId="6560891D" w:rsidR="00D11049" w:rsidRPr="00B30DB7" w:rsidRDefault="00D11049" w:rsidP="00455258">
            <w:pPr>
              <w:spacing w:before="120" w:after="120"/>
              <w:jc w:val="center"/>
              <w:rPr>
                <w:rFonts w:cs="Arial"/>
                <w:b/>
                <w:color w:val="000080"/>
                <w:sz w:val="20"/>
              </w:rPr>
            </w:pPr>
            <w:r w:rsidRPr="00B30DB7">
              <w:rPr>
                <w:rFonts w:cs="Arial"/>
                <w:b/>
                <w:color w:val="000080"/>
                <w:sz w:val="20"/>
              </w:rPr>
              <w:t>2.</w:t>
            </w:r>
          </w:p>
        </w:tc>
        <w:tc>
          <w:tcPr>
            <w:tcW w:w="3356" w:type="dxa"/>
            <w:vMerge w:val="restart"/>
          </w:tcPr>
          <w:p w14:paraId="48727CDB" w14:textId="43790F47" w:rsidR="00D11049" w:rsidRPr="00B30DB7" w:rsidRDefault="00D11049" w:rsidP="00455258">
            <w:pPr>
              <w:spacing w:before="120" w:after="120"/>
              <w:rPr>
                <w:rFonts w:cs="Arial"/>
                <w:b/>
                <w:color w:val="000080"/>
                <w:sz w:val="20"/>
              </w:rPr>
            </w:pPr>
            <w:r w:rsidRPr="00B30DB7">
              <w:rPr>
                <w:rFonts w:cs="Arial"/>
                <w:b/>
                <w:color w:val="000080"/>
                <w:sz w:val="20"/>
              </w:rPr>
              <w:t>DEFINITIONS AND INTERPRETATION</w:t>
            </w:r>
          </w:p>
        </w:tc>
        <w:tc>
          <w:tcPr>
            <w:tcW w:w="5218" w:type="dxa"/>
          </w:tcPr>
          <w:p w14:paraId="2BEF47F7" w14:textId="38E11F72" w:rsidR="00D11049" w:rsidRPr="00216EC3" w:rsidRDefault="00BE785C">
            <w:pPr>
              <w:spacing w:before="120" w:after="120"/>
              <w:rPr>
                <w:rFonts w:cs="Arial"/>
                <w:sz w:val="20"/>
              </w:rPr>
            </w:pPr>
            <w:r>
              <w:rPr>
                <w:rFonts w:cs="Arial"/>
                <w:b/>
                <w:i/>
                <w:sz w:val="20"/>
              </w:rPr>
              <w:t>“</w:t>
            </w:r>
            <w:r w:rsidR="00D11049" w:rsidRPr="00B30DB7">
              <w:rPr>
                <w:rFonts w:cs="Arial"/>
                <w:b/>
                <w:i/>
                <w:sz w:val="20"/>
              </w:rPr>
              <w:t>Affiliate Member</w:t>
            </w:r>
            <w:r>
              <w:rPr>
                <w:rFonts w:cs="Arial"/>
                <w:b/>
                <w:i/>
                <w:sz w:val="20"/>
              </w:rPr>
              <w:t>”</w:t>
            </w:r>
            <w:r w:rsidR="00D11049" w:rsidRPr="00B30DB7">
              <w:rPr>
                <w:rFonts w:cs="Arial"/>
                <w:b/>
                <w:i/>
                <w:sz w:val="20"/>
              </w:rPr>
              <w:t xml:space="preserve"> - </w:t>
            </w:r>
            <w:r w:rsidR="00D11049" w:rsidRPr="00B30DB7">
              <w:rPr>
                <w:rFonts w:cs="Arial"/>
                <w:sz w:val="20"/>
              </w:rPr>
              <w:t xml:space="preserve">The membership structure in this template assumes that the </w:t>
            </w:r>
            <w:r w:rsidR="00D11049">
              <w:rPr>
                <w:rFonts w:cs="Arial"/>
                <w:sz w:val="20"/>
              </w:rPr>
              <w:t>Association</w:t>
            </w:r>
            <w:r w:rsidR="00D11049" w:rsidRPr="00B30DB7">
              <w:rPr>
                <w:rFonts w:cs="Arial"/>
                <w:sz w:val="20"/>
              </w:rPr>
              <w:t xml:space="preserve">'s </w:t>
            </w:r>
            <w:r w:rsidR="00D11049">
              <w:rPr>
                <w:rFonts w:cs="Arial"/>
                <w:sz w:val="20"/>
              </w:rPr>
              <w:t xml:space="preserve">voting </w:t>
            </w:r>
            <w:r w:rsidR="00D11049" w:rsidRPr="00B30DB7">
              <w:rPr>
                <w:rFonts w:cs="Arial"/>
                <w:sz w:val="20"/>
              </w:rPr>
              <w:t xml:space="preserve">members </w:t>
            </w:r>
            <w:r w:rsidR="00D11049">
              <w:rPr>
                <w:rFonts w:cs="Arial"/>
                <w:sz w:val="20"/>
              </w:rPr>
              <w:t xml:space="preserve">are the </w:t>
            </w:r>
            <w:proofErr w:type="gramStart"/>
            <w:r w:rsidR="00D11049" w:rsidRPr="00B30DB7">
              <w:rPr>
                <w:rFonts w:cs="Arial"/>
                <w:sz w:val="20"/>
              </w:rPr>
              <w:t>Clubs</w:t>
            </w:r>
            <w:r w:rsidR="00D11049">
              <w:rPr>
                <w:rFonts w:cs="Arial"/>
                <w:sz w:val="20"/>
              </w:rPr>
              <w:t xml:space="preserve"> </w:t>
            </w:r>
            <w:r w:rsidR="00D11049" w:rsidRPr="00B30DB7">
              <w:rPr>
                <w:rFonts w:cs="Arial"/>
                <w:sz w:val="20"/>
              </w:rPr>
              <w:t xml:space="preserve"> who</w:t>
            </w:r>
            <w:proofErr w:type="gramEnd"/>
            <w:r w:rsidR="00D11049" w:rsidRPr="00B30DB7">
              <w:rPr>
                <w:rFonts w:cs="Arial"/>
                <w:sz w:val="20"/>
              </w:rPr>
              <w:t xml:space="preserve"> are each entitled to appoint a Delegate to represent it at</w:t>
            </w:r>
            <w:r w:rsidR="00D11049">
              <w:rPr>
                <w:rFonts w:cs="Arial"/>
                <w:sz w:val="20"/>
              </w:rPr>
              <w:t xml:space="preserve"> General Meetings of the Association.  </w:t>
            </w:r>
          </w:p>
        </w:tc>
      </w:tr>
      <w:tr w:rsidR="00D11049" w:rsidRPr="00B30DB7" w14:paraId="61ECC8FA" w14:textId="77777777" w:rsidTr="001F50C7">
        <w:tc>
          <w:tcPr>
            <w:tcW w:w="669" w:type="dxa"/>
            <w:vMerge/>
          </w:tcPr>
          <w:p w14:paraId="2D9442CC" w14:textId="77777777" w:rsidR="00D11049" w:rsidRPr="00B30DB7" w:rsidRDefault="00D11049" w:rsidP="00455258">
            <w:pPr>
              <w:spacing w:before="120" w:after="120"/>
              <w:jc w:val="center"/>
              <w:rPr>
                <w:rFonts w:cs="Arial"/>
                <w:b/>
                <w:color w:val="000080"/>
                <w:sz w:val="20"/>
              </w:rPr>
            </w:pPr>
          </w:p>
        </w:tc>
        <w:tc>
          <w:tcPr>
            <w:tcW w:w="3356" w:type="dxa"/>
            <w:vMerge/>
          </w:tcPr>
          <w:p w14:paraId="2BD365BA" w14:textId="77777777" w:rsidR="00D11049" w:rsidRPr="00B30DB7" w:rsidRDefault="00D11049" w:rsidP="00455258">
            <w:pPr>
              <w:spacing w:before="120" w:after="120"/>
              <w:rPr>
                <w:rFonts w:cs="Arial"/>
                <w:b/>
                <w:color w:val="000080"/>
                <w:sz w:val="20"/>
              </w:rPr>
            </w:pPr>
          </w:p>
        </w:tc>
        <w:tc>
          <w:tcPr>
            <w:tcW w:w="5218" w:type="dxa"/>
          </w:tcPr>
          <w:p w14:paraId="558DC1FE" w14:textId="42F06C42" w:rsidR="00D11049" w:rsidRPr="00216EC3" w:rsidRDefault="00BE785C">
            <w:pPr>
              <w:spacing w:before="120" w:after="120"/>
              <w:rPr>
                <w:rFonts w:cs="Arial"/>
                <w:sz w:val="20"/>
              </w:rPr>
            </w:pPr>
            <w:r>
              <w:rPr>
                <w:rFonts w:cs="Arial"/>
                <w:b/>
                <w:i/>
                <w:sz w:val="20"/>
              </w:rPr>
              <w:t>“</w:t>
            </w:r>
            <w:r w:rsidR="00D11049" w:rsidRPr="00B30DB7">
              <w:rPr>
                <w:rFonts w:cs="Arial"/>
                <w:b/>
                <w:i/>
                <w:sz w:val="20"/>
              </w:rPr>
              <w:t>Constitution</w:t>
            </w:r>
            <w:r>
              <w:rPr>
                <w:rFonts w:cs="Arial"/>
                <w:b/>
                <w:i/>
                <w:sz w:val="20"/>
              </w:rPr>
              <w:t>”</w:t>
            </w:r>
            <w:r w:rsidR="00D11049" w:rsidRPr="00B30DB7">
              <w:rPr>
                <w:rFonts w:cs="Arial"/>
                <w:b/>
                <w:i/>
                <w:sz w:val="20"/>
              </w:rPr>
              <w:t xml:space="preserve"> - </w:t>
            </w:r>
            <w:r w:rsidR="00D11049" w:rsidRPr="00B30DB7">
              <w:rPr>
                <w:rFonts w:cs="Arial"/>
                <w:sz w:val="20"/>
              </w:rPr>
              <w:t xml:space="preserve">The Constitution must conform to the requirements of </w:t>
            </w:r>
            <w:r>
              <w:rPr>
                <w:rFonts w:cs="Arial"/>
                <w:sz w:val="20"/>
              </w:rPr>
              <w:t xml:space="preserve">section 21 of </w:t>
            </w:r>
            <w:r w:rsidR="00D11049">
              <w:rPr>
                <w:rFonts w:cs="Arial"/>
                <w:sz w:val="20"/>
              </w:rPr>
              <w:t>the Act.</w:t>
            </w:r>
          </w:p>
        </w:tc>
      </w:tr>
      <w:tr w:rsidR="00D11049" w:rsidRPr="00B30DB7" w14:paraId="6E4A43A2" w14:textId="77777777" w:rsidTr="001F50C7">
        <w:tc>
          <w:tcPr>
            <w:tcW w:w="669" w:type="dxa"/>
            <w:vMerge/>
          </w:tcPr>
          <w:p w14:paraId="4BFEADFE" w14:textId="77777777" w:rsidR="00D11049" w:rsidRPr="00B30DB7" w:rsidRDefault="00D11049" w:rsidP="00455258">
            <w:pPr>
              <w:spacing w:before="120" w:after="120"/>
              <w:jc w:val="center"/>
              <w:rPr>
                <w:rFonts w:cs="Arial"/>
                <w:b/>
                <w:color w:val="000080"/>
                <w:sz w:val="20"/>
              </w:rPr>
            </w:pPr>
          </w:p>
        </w:tc>
        <w:tc>
          <w:tcPr>
            <w:tcW w:w="3356" w:type="dxa"/>
            <w:vMerge/>
          </w:tcPr>
          <w:p w14:paraId="0465B4F4" w14:textId="77777777" w:rsidR="00D11049" w:rsidRPr="00B30DB7" w:rsidRDefault="00D11049" w:rsidP="00455258">
            <w:pPr>
              <w:spacing w:before="120" w:after="120"/>
              <w:rPr>
                <w:rFonts w:cs="Arial"/>
                <w:b/>
                <w:color w:val="000080"/>
                <w:sz w:val="20"/>
              </w:rPr>
            </w:pPr>
          </w:p>
        </w:tc>
        <w:tc>
          <w:tcPr>
            <w:tcW w:w="5218" w:type="dxa"/>
          </w:tcPr>
          <w:p w14:paraId="33B3EED0" w14:textId="1C75FA0B" w:rsidR="00D11049" w:rsidRDefault="00BE785C" w:rsidP="00107053">
            <w:pPr>
              <w:spacing w:before="120" w:after="120"/>
              <w:rPr>
                <w:rFonts w:cs="Arial"/>
                <w:sz w:val="20"/>
              </w:rPr>
            </w:pPr>
            <w:r>
              <w:rPr>
                <w:rFonts w:cs="Arial"/>
                <w:b/>
                <w:i/>
                <w:sz w:val="20"/>
              </w:rPr>
              <w:t>“</w:t>
            </w:r>
            <w:r w:rsidR="00D11049">
              <w:rPr>
                <w:rFonts w:cs="Arial"/>
                <w:b/>
                <w:i/>
                <w:sz w:val="20"/>
              </w:rPr>
              <w:t>Delegate</w:t>
            </w:r>
            <w:r>
              <w:rPr>
                <w:rFonts w:cs="Arial"/>
                <w:b/>
                <w:i/>
                <w:sz w:val="20"/>
              </w:rPr>
              <w:t>”</w:t>
            </w:r>
            <w:r w:rsidR="00D11049">
              <w:rPr>
                <w:rFonts w:cs="Arial"/>
                <w:b/>
                <w:i/>
                <w:sz w:val="20"/>
              </w:rPr>
              <w:t xml:space="preserve"> </w:t>
            </w:r>
            <w:r w:rsidR="00D11049" w:rsidRPr="00B30DB7">
              <w:rPr>
                <w:rFonts w:cs="Arial"/>
                <w:b/>
                <w:i/>
                <w:sz w:val="20"/>
              </w:rPr>
              <w:t xml:space="preserve">- </w:t>
            </w:r>
            <w:r w:rsidR="00D11049" w:rsidRPr="00107053">
              <w:rPr>
                <w:rFonts w:cs="Arial"/>
                <w:sz w:val="20"/>
              </w:rPr>
              <w:t>As the</w:t>
            </w:r>
            <w:r w:rsidR="00D11049">
              <w:rPr>
                <w:rFonts w:cs="Arial"/>
                <w:b/>
                <w:i/>
                <w:sz w:val="20"/>
              </w:rPr>
              <w:t xml:space="preserve"> </w:t>
            </w:r>
            <w:r w:rsidR="00D11049">
              <w:rPr>
                <w:rFonts w:cs="Arial"/>
                <w:sz w:val="20"/>
              </w:rPr>
              <w:t>Affiliate Members (</w:t>
            </w:r>
            <w:r>
              <w:rPr>
                <w:rFonts w:cs="Arial"/>
                <w:sz w:val="20"/>
              </w:rPr>
              <w:t xml:space="preserve">the </w:t>
            </w:r>
            <w:r w:rsidR="00D11049" w:rsidRPr="00C85028">
              <w:rPr>
                <w:rFonts w:cs="Arial"/>
                <w:sz w:val="20"/>
              </w:rPr>
              <w:t>Club</w:t>
            </w:r>
            <w:r w:rsidR="00D11049">
              <w:rPr>
                <w:rFonts w:cs="Arial"/>
                <w:sz w:val="20"/>
              </w:rPr>
              <w:t>s)</w:t>
            </w:r>
            <w:r w:rsidR="00D11049" w:rsidRPr="00C85028">
              <w:rPr>
                <w:rFonts w:cs="Arial"/>
                <w:sz w:val="20"/>
              </w:rPr>
              <w:t xml:space="preserve"> </w:t>
            </w:r>
            <w:r w:rsidR="00D11049">
              <w:rPr>
                <w:rFonts w:cs="Arial"/>
                <w:sz w:val="20"/>
              </w:rPr>
              <w:t xml:space="preserve">are associations rather than individual persons, each Affiliate Member is entitled to appoint a Delegate to </w:t>
            </w:r>
            <w:r w:rsidR="00D11049" w:rsidRPr="00B30DB7">
              <w:rPr>
                <w:rFonts w:cs="Arial"/>
                <w:sz w:val="20"/>
              </w:rPr>
              <w:t>represent it at</w:t>
            </w:r>
            <w:r w:rsidR="00D11049">
              <w:rPr>
                <w:rFonts w:cs="Arial"/>
                <w:sz w:val="20"/>
              </w:rPr>
              <w:t xml:space="preserve"> General Meetings of the Association.</w:t>
            </w:r>
          </w:p>
          <w:p w14:paraId="246DFA4F" w14:textId="0AA73CA6" w:rsidR="00D11049" w:rsidRPr="00B30DB7" w:rsidRDefault="00D11049">
            <w:pPr>
              <w:spacing w:before="120" w:after="120"/>
              <w:rPr>
                <w:rFonts w:cs="Arial"/>
                <w:b/>
                <w:i/>
                <w:sz w:val="20"/>
              </w:rPr>
            </w:pPr>
            <w:r>
              <w:rPr>
                <w:rFonts w:cs="Arial"/>
                <w:sz w:val="20"/>
              </w:rPr>
              <w:t>The Individual Members and Life Members do not require Delegates as they are individual persons and can attend in person (although they are not permitted to vote – see clauses 5.</w:t>
            </w:r>
            <w:r w:rsidR="00032DC0">
              <w:rPr>
                <w:rFonts w:cs="Arial"/>
                <w:sz w:val="20"/>
              </w:rPr>
              <w:t>5</w:t>
            </w:r>
            <w:r>
              <w:rPr>
                <w:rFonts w:cs="Arial"/>
                <w:sz w:val="20"/>
              </w:rPr>
              <w:t>(d) and 5.</w:t>
            </w:r>
            <w:r w:rsidR="00032DC0">
              <w:rPr>
                <w:rFonts w:cs="Arial"/>
                <w:sz w:val="20"/>
              </w:rPr>
              <w:t>7</w:t>
            </w:r>
            <w:r>
              <w:rPr>
                <w:rFonts w:cs="Arial"/>
                <w:sz w:val="20"/>
              </w:rPr>
              <w:t>(d)).</w:t>
            </w:r>
          </w:p>
        </w:tc>
      </w:tr>
      <w:tr w:rsidR="00D11049" w:rsidRPr="00B30DB7" w14:paraId="64AC2B09" w14:textId="77777777" w:rsidTr="001F50C7">
        <w:tc>
          <w:tcPr>
            <w:tcW w:w="669" w:type="dxa"/>
            <w:vMerge/>
          </w:tcPr>
          <w:p w14:paraId="6506D4A9" w14:textId="18DD7C61" w:rsidR="00D11049" w:rsidRPr="00B30DB7" w:rsidRDefault="00D11049" w:rsidP="00455258">
            <w:pPr>
              <w:spacing w:before="120" w:after="120"/>
              <w:jc w:val="center"/>
              <w:rPr>
                <w:rFonts w:cs="Arial"/>
                <w:b/>
                <w:color w:val="000080"/>
                <w:sz w:val="20"/>
              </w:rPr>
            </w:pPr>
          </w:p>
        </w:tc>
        <w:tc>
          <w:tcPr>
            <w:tcW w:w="3356" w:type="dxa"/>
            <w:vMerge/>
          </w:tcPr>
          <w:p w14:paraId="5219362E" w14:textId="77777777" w:rsidR="00D11049" w:rsidRPr="00B30DB7" w:rsidRDefault="00D11049" w:rsidP="00455258">
            <w:pPr>
              <w:spacing w:before="120" w:after="120"/>
              <w:rPr>
                <w:rFonts w:cs="Arial"/>
                <w:b/>
                <w:color w:val="000080"/>
                <w:sz w:val="20"/>
              </w:rPr>
            </w:pPr>
          </w:p>
        </w:tc>
        <w:tc>
          <w:tcPr>
            <w:tcW w:w="5218" w:type="dxa"/>
          </w:tcPr>
          <w:p w14:paraId="4DFE3B8A" w14:textId="3AF11C7B" w:rsidR="00D11049" w:rsidRDefault="00BE785C" w:rsidP="00216EC3">
            <w:pPr>
              <w:spacing w:before="120" w:after="120"/>
              <w:rPr>
                <w:rFonts w:cs="Arial"/>
                <w:sz w:val="20"/>
              </w:rPr>
            </w:pPr>
            <w:r>
              <w:rPr>
                <w:rFonts w:cs="Arial"/>
                <w:b/>
                <w:i/>
                <w:sz w:val="20"/>
              </w:rPr>
              <w:t>“</w:t>
            </w:r>
            <w:r w:rsidR="00D11049" w:rsidRPr="00B30DB7">
              <w:rPr>
                <w:rFonts w:cs="Arial"/>
                <w:b/>
                <w:i/>
                <w:sz w:val="20"/>
              </w:rPr>
              <w:t>Director</w:t>
            </w:r>
            <w:r>
              <w:rPr>
                <w:rFonts w:cs="Arial"/>
                <w:b/>
                <w:i/>
                <w:sz w:val="20"/>
              </w:rPr>
              <w:t>”</w:t>
            </w:r>
            <w:r w:rsidR="00D11049" w:rsidRPr="00B30DB7">
              <w:rPr>
                <w:rFonts w:cs="Arial"/>
                <w:b/>
                <w:i/>
                <w:sz w:val="20"/>
              </w:rPr>
              <w:t xml:space="preserve"> - </w:t>
            </w:r>
            <w:r w:rsidR="00D11049" w:rsidRPr="00B30DB7">
              <w:rPr>
                <w:rFonts w:cs="Arial"/>
                <w:sz w:val="20"/>
              </w:rPr>
              <w:t xml:space="preserve">This template refers to “Board” and “Directors” instead of committee and committee members.  The reason for this is that an incorporated association is still a corporation and those who govern it (whatever their title) owe duties to the members and the association.  The document seeks to use true corporate governance terminology.  </w:t>
            </w:r>
          </w:p>
          <w:p w14:paraId="3AE0CDC5" w14:textId="79785172" w:rsidR="00D11049" w:rsidRPr="00216EC3" w:rsidRDefault="00D11049" w:rsidP="007B5F54">
            <w:pPr>
              <w:spacing w:before="120" w:after="120"/>
              <w:rPr>
                <w:rFonts w:cs="Arial"/>
                <w:sz w:val="20"/>
              </w:rPr>
            </w:pPr>
            <w:r w:rsidRPr="00B30DB7">
              <w:rPr>
                <w:rFonts w:cs="Arial"/>
                <w:sz w:val="20"/>
              </w:rPr>
              <w:t>This template does not provide for 'offices' such as President, Vice-President or Treasurer.  These terms, despite their cultural weight, are not of any constitutional relevance.  The</w:t>
            </w:r>
            <w:r>
              <w:rPr>
                <w:rFonts w:cs="Arial"/>
                <w:sz w:val="20"/>
              </w:rPr>
              <w:t xml:space="preserve"> modern practice is to leave it to the Board to appoint its own chair (who is the nominal head of the association - see clause 14.6) and allocate roles to Board members as it thinks appropriate. </w:t>
            </w:r>
            <w:r w:rsidRPr="00B30DB7">
              <w:rPr>
                <w:rFonts w:cs="Arial"/>
                <w:sz w:val="20"/>
              </w:rPr>
              <w:t>The titles of director positions and job descriptions can be included in the accomp</w:t>
            </w:r>
            <w:r>
              <w:rPr>
                <w:rFonts w:cs="Arial"/>
                <w:sz w:val="20"/>
              </w:rPr>
              <w:t>anying Regulations, if more formality is desired.</w:t>
            </w:r>
          </w:p>
        </w:tc>
      </w:tr>
      <w:tr w:rsidR="00D11049" w:rsidRPr="00B30DB7" w14:paraId="2D608F05" w14:textId="77777777" w:rsidTr="001F50C7">
        <w:tc>
          <w:tcPr>
            <w:tcW w:w="669" w:type="dxa"/>
            <w:vMerge/>
          </w:tcPr>
          <w:p w14:paraId="087B7D7D" w14:textId="77777777" w:rsidR="00D11049" w:rsidRPr="00B30DB7" w:rsidRDefault="00D11049" w:rsidP="00455258">
            <w:pPr>
              <w:spacing w:before="120" w:after="120"/>
              <w:jc w:val="center"/>
              <w:rPr>
                <w:rFonts w:cs="Arial"/>
                <w:b/>
                <w:color w:val="000080"/>
                <w:sz w:val="20"/>
              </w:rPr>
            </w:pPr>
          </w:p>
        </w:tc>
        <w:tc>
          <w:tcPr>
            <w:tcW w:w="3356" w:type="dxa"/>
            <w:vMerge/>
          </w:tcPr>
          <w:p w14:paraId="0489DE2F" w14:textId="77777777" w:rsidR="00D11049" w:rsidRPr="00B30DB7" w:rsidRDefault="00D11049" w:rsidP="00455258">
            <w:pPr>
              <w:spacing w:before="120" w:after="120"/>
              <w:rPr>
                <w:rFonts w:cs="Arial"/>
                <w:b/>
                <w:color w:val="000080"/>
                <w:sz w:val="20"/>
              </w:rPr>
            </w:pPr>
          </w:p>
        </w:tc>
        <w:tc>
          <w:tcPr>
            <w:tcW w:w="5218" w:type="dxa"/>
          </w:tcPr>
          <w:p w14:paraId="5AE963EB" w14:textId="5A5F5A3D" w:rsidR="00D11049" w:rsidRPr="00216EC3" w:rsidRDefault="00BE785C" w:rsidP="00455258">
            <w:pPr>
              <w:spacing w:before="120" w:after="120"/>
              <w:rPr>
                <w:rFonts w:cs="Arial"/>
                <w:sz w:val="20"/>
              </w:rPr>
            </w:pPr>
            <w:r>
              <w:rPr>
                <w:rFonts w:cs="Arial"/>
                <w:b/>
                <w:i/>
                <w:sz w:val="20"/>
              </w:rPr>
              <w:t>“</w:t>
            </w:r>
            <w:r w:rsidR="00D11049" w:rsidRPr="00B30DB7">
              <w:rPr>
                <w:rFonts w:cs="Arial"/>
                <w:b/>
                <w:i/>
                <w:sz w:val="20"/>
              </w:rPr>
              <w:t>Financial Year</w:t>
            </w:r>
            <w:r>
              <w:rPr>
                <w:rFonts w:cs="Arial"/>
                <w:b/>
                <w:i/>
                <w:sz w:val="20"/>
              </w:rPr>
              <w:t>”</w:t>
            </w:r>
            <w:r w:rsidR="00D11049" w:rsidRPr="00B30DB7">
              <w:rPr>
                <w:rFonts w:cs="Arial"/>
                <w:b/>
                <w:i/>
                <w:sz w:val="20"/>
              </w:rPr>
              <w:t xml:space="preserve"> - </w:t>
            </w:r>
            <w:r w:rsidR="00D11049" w:rsidRPr="00B30DB7">
              <w:rPr>
                <w:rFonts w:cs="Arial"/>
                <w:sz w:val="20"/>
              </w:rPr>
              <w:t>The Financial year can be varied to suit your organisation, for example a winter sport may choose to run its financial year</w:t>
            </w:r>
            <w:r w:rsidR="00D11049">
              <w:rPr>
                <w:rFonts w:cs="Arial"/>
                <w:sz w:val="20"/>
              </w:rPr>
              <w:t xml:space="preserve"> from 1 January to 30 December.</w:t>
            </w:r>
          </w:p>
        </w:tc>
      </w:tr>
      <w:tr w:rsidR="00D11049" w:rsidRPr="00B30DB7" w14:paraId="312C0C44" w14:textId="77777777" w:rsidTr="001F50C7">
        <w:tc>
          <w:tcPr>
            <w:tcW w:w="669" w:type="dxa"/>
            <w:vMerge/>
          </w:tcPr>
          <w:p w14:paraId="2D56611D" w14:textId="77777777" w:rsidR="00D11049" w:rsidRPr="00B30DB7" w:rsidRDefault="00D11049" w:rsidP="00455258">
            <w:pPr>
              <w:spacing w:before="120" w:after="120"/>
              <w:jc w:val="center"/>
              <w:rPr>
                <w:rFonts w:cs="Arial"/>
                <w:b/>
                <w:color w:val="000080"/>
                <w:sz w:val="20"/>
              </w:rPr>
            </w:pPr>
          </w:p>
        </w:tc>
        <w:tc>
          <w:tcPr>
            <w:tcW w:w="3356" w:type="dxa"/>
            <w:vMerge/>
          </w:tcPr>
          <w:p w14:paraId="65D86302" w14:textId="77777777" w:rsidR="00D11049" w:rsidRPr="00B30DB7" w:rsidRDefault="00D11049" w:rsidP="00455258">
            <w:pPr>
              <w:spacing w:before="120" w:after="120"/>
              <w:rPr>
                <w:rFonts w:cs="Arial"/>
                <w:b/>
                <w:color w:val="000080"/>
                <w:sz w:val="20"/>
              </w:rPr>
            </w:pPr>
          </w:p>
        </w:tc>
        <w:tc>
          <w:tcPr>
            <w:tcW w:w="5218" w:type="dxa"/>
          </w:tcPr>
          <w:p w14:paraId="7C3B9F49" w14:textId="14BDEFEF" w:rsidR="00D11049" w:rsidRPr="00621F08" w:rsidRDefault="00BE785C">
            <w:pPr>
              <w:spacing w:before="120" w:after="120"/>
              <w:rPr>
                <w:rFonts w:cs="Arial"/>
                <w:sz w:val="20"/>
              </w:rPr>
            </w:pPr>
            <w:r>
              <w:rPr>
                <w:rFonts w:cs="Arial"/>
                <w:b/>
                <w:i/>
                <w:sz w:val="20"/>
              </w:rPr>
              <w:t>“</w:t>
            </w:r>
            <w:r w:rsidR="00D11049" w:rsidRPr="00621F08">
              <w:rPr>
                <w:rFonts w:cs="Arial"/>
                <w:b/>
                <w:i/>
                <w:sz w:val="20"/>
              </w:rPr>
              <w:t>Individual Member</w:t>
            </w:r>
            <w:r>
              <w:rPr>
                <w:rFonts w:cs="Arial"/>
                <w:b/>
                <w:i/>
                <w:sz w:val="20"/>
              </w:rPr>
              <w:t>”</w:t>
            </w:r>
            <w:r w:rsidR="00D11049" w:rsidRPr="00621F08">
              <w:rPr>
                <w:rFonts w:cs="Arial"/>
                <w:b/>
                <w:i/>
                <w:sz w:val="20"/>
              </w:rPr>
              <w:t xml:space="preserve"> - </w:t>
            </w:r>
            <w:r w:rsidR="00D11049" w:rsidRPr="00621F08">
              <w:rPr>
                <w:rFonts w:cs="Arial"/>
                <w:sz w:val="20"/>
              </w:rPr>
              <w:t>The document seeks to capture as Members of the Association all individual persons who are m</w:t>
            </w:r>
            <w:r w:rsidR="00D11049">
              <w:rPr>
                <w:rFonts w:cs="Arial"/>
                <w:sz w:val="20"/>
              </w:rPr>
              <w:t xml:space="preserve">embers of the Clubs, along with all </w:t>
            </w:r>
            <w:proofErr w:type="gramStart"/>
            <w:r w:rsidR="00D11049">
              <w:rPr>
                <w:rFonts w:cs="Arial"/>
                <w:sz w:val="20"/>
              </w:rPr>
              <w:t xml:space="preserve">Participants  </w:t>
            </w:r>
            <w:r w:rsidR="00D11049" w:rsidRPr="00AD4F69">
              <w:rPr>
                <w:rFonts w:cs="Arial"/>
                <w:sz w:val="20"/>
              </w:rPr>
              <w:t>(</w:t>
            </w:r>
            <w:proofErr w:type="spellStart"/>
            <w:proofErr w:type="gramEnd"/>
            <w:r w:rsidR="00D11049" w:rsidRPr="00AD4F69">
              <w:rPr>
                <w:rFonts w:cs="Arial"/>
                <w:sz w:val="20"/>
              </w:rPr>
              <w:t>ie</w:t>
            </w:r>
            <w:proofErr w:type="spellEnd"/>
            <w:r w:rsidR="00D11049" w:rsidRPr="00AD4F69">
              <w:rPr>
                <w:rFonts w:cs="Arial"/>
                <w:sz w:val="20"/>
              </w:rPr>
              <w:t>. persons who participate in the Sport whether as players, coaches, umpires or other officia</w:t>
            </w:r>
            <w:r w:rsidR="00D11049">
              <w:rPr>
                <w:rFonts w:cs="Arial"/>
                <w:sz w:val="20"/>
              </w:rPr>
              <w:t xml:space="preserve">ls). It also permits persons with an interest in the Sport to become Individual Members. However, votes are </w:t>
            </w:r>
            <w:r w:rsidR="00D11049">
              <w:rPr>
                <w:rFonts w:cs="Arial"/>
                <w:sz w:val="20"/>
              </w:rPr>
              <w:lastRenderedPageBreak/>
              <w:t>reserved to the Affiliate Members.</w:t>
            </w:r>
          </w:p>
        </w:tc>
      </w:tr>
      <w:tr w:rsidR="00D11049" w:rsidRPr="00B30DB7" w14:paraId="763CF4BB" w14:textId="77777777" w:rsidTr="001F50C7">
        <w:tc>
          <w:tcPr>
            <w:tcW w:w="669" w:type="dxa"/>
            <w:vMerge/>
          </w:tcPr>
          <w:p w14:paraId="11F1F0BD" w14:textId="77777777" w:rsidR="00D11049" w:rsidRPr="00B30DB7" w:rsidRDefault="00D11049" w:rsidP="00455258">
            <w:pPr>
              <w:spacing w:before="120" w:after="120"/>
              <w:jc w:val="center"/>
              <w:rPr>
                <w:rFonts w:cs="Arial"/>
                <w:b/>
                <w:color w:val="000080"/>
                <w:sz w:val="20"/>
              </w:rPr>
            </w:pPr>
          </w:p>
        </w:tc>
        <w:tc>
          <w:tcPr>
            <w:tcW w:w="3356" w:type="dxa"/>
            <w:vMerge/>
          </w:tcPr>
          <w:p w14:paraId="09AD4952" w14:textId="77777777" w:rsidR="00D11049" w:rsidRPr="00B30DB7" w:rsidRDefault="00D11049" w:rsidP="00455258">
            <w:pPr>
              <w:spacing w:before="120" w:after="120"/>
              <w:rPr>
                <w:rFonts w:cs="Arial"/>
                <w:b/>
                <w:color w:val="000080"/>
                <w:sz w:val="20"/>
              </w:rPr>
            </w:pPr>
          </w:p>
        </w:tc>
        <w:tc>
          <w:tcPr>
            <w:tcW w:w="5218" w:type="dxa"/>
          </w:tcPr>
          <w:p w14:paraId="2952C95E" w14:textId="2EA72432" w:rsidR="00D11049" w:rsidRPr="00B30DB7" w:rsidRDefault="00BE785C" w:rsidP="00455258">
            <w:pPr>
              <w:spacing w:before="120" w:after="120"/>
              <w:rPr>
                <w:rFonts w:cs="Arial"/>
                <w:b/>
                <w:i/>
                <w:sz w:val="20"/>
              </w:rPr>
            </w:pPr>
            <w:r>
              <w:rPr>
                <w:rFonts w:cs="Arial"/>
                <w:b/>
                <w:i/>
                <w:sz w:val="20"/>
              </w:rPr>
              <w:t>“</w:t>
            </w:r>
            <w:r w:rsidR="00D11049" w:rsidRPr="00B30DB7">
              <w:rPr>
                <w:rFonts w:cs="Arial"/>
                <w:b/>
                <w:i/>
                <w:sz w:val="20"/>
              </w:rPr>
              <w:t>NSO</w:t>
            </w:r>
            <w:r>
              <w:rPr>
                <w:rFonts w:cs="Arial"/>
                <w:b/>
                <w:i/>
                <w:sz w:val="20"/>
              </w:rPr>
              <w:t>”</w:t>
            </w:r>
            <w:r w:rsidR="00D11049" w:rsidRPr="00B30DB7">
              <w:rPr>
                <w:rFonts w:cs="Arial"/>
                <w:b/>
                <w:i/>
                <w:sz w:val="20"/>
              </w:rPr>
              <w:t xml:space="preserve"> - </w:t>
            </w:r>
            <w:r w:rsidR="00D11049" w:rsidRPr="00B30DB7">
              <w:rPr>
                <w:rFonts w:cs="Arial"/>
                <w:sz w:val="20"/>
              </w:rPr>
              <w:t>The Sport’s national sporting organisation needs to be included here.</w:t>
            </w:r>
            <w:r w:rsidR="00D11049" w:rsidRPr="00B30DB7">
              <w:rPr>
                <w:rFonts w:cs="Arial"/>
                <w:sz w:val="20"/>
              </w:rPr>
              <w:tab/>
            </w:r>
          </w:p>
        </w:tc>
      </w:tr>
      <w:tr w:rsidR="00D11049" w:rsidRPr="00B30DB7" w14:paraId="03571726" w14:textId="77777777" w:rsidTr="001F50C7">
        <w:tc>
          <w:tcPr>
            <w:tcW w:w="669" w:type="dxa"/>
            <w:vMerge/>
          </w:tcPr>
          <w:p w14:paraId="55371E7D" w14:textId="77777777" w:rsidR="00D11049" w:rsidRPr="00B30DB7" w:rsidRDefault="00D11049" w:rsidP="00455258">
            <w:pPr>
              <w:spacing w:before="120" w:after="120"/>
              <w:jc w:val="center"/>
              <w:rPr>
                <w:rFonts w:cs="Arial"/>
                <w:b/>
                <w:color w:val="000080"/>
                <w:sz w:val="20"/>
              </w:rPr>
            </w:pPr>
          </w:p>
        </w:tc>
        <w:tc>
          <w:tcPr>
            <w:tcW w:w="3356" w:type="dxa"/>
            <w:vMerge/>
          </w:tcPr>
          <w:p w14:paraId="3E99728F" w14:textId="77777777" w:rsidR="00D11049" w:rsidRPr="00B30DB7" w:rsidRDefault="00D11049" w:rsidP="00455258">
            <w:pPr>
              <w:spacing w:before="120" w:after="120"/>
              <w:rPr>
                <w:rFonts w:cs="Arial"/>
                <w:b/>
                <w:color w:val="000080"/>
                <w:sz w:val="20"/>
              </w:rPr>
            </w:pPr>
          </w:p>
        </w:tc>
        <w:tc>
          <w:tcPr>
            <w:tcW w:w="5218" w:type="dxa"/>
          </w:tcPr>
          <w:p w14:paraId="092C96D0" w14:textId="2AB40B3F" w:rsidR="00D11049" w:rsidRPr="00621F08" w:rsidRDefault="00BE785C" w:rsidP="00455258">
            <w:pPr>
              <w:spacing w:before="120" w:after="120"/>
              <w:rPr>
                <w:rFonts w:cs="Arial"/>
                <w:sz w:val="20"/>
              </w:rPr>
            </w:pPr>
            <w:r>
              <w:rPr>
                <w:rFonts w:cs="Arial"/>
                <w:b/>
                <w:i/>
                <w:sz w:val="20"/>
              </w:rPr>
              <w:t>“</w:t>
            </w:r>
            <w:r w:rsidR="00D11049" w:rsidRPr="00621F08">
              <w:rPr>
                <w:rFonts w:cs="Arial"/>
                <w:b/>
                <w:i/>
                <w:sz w:val="20"/>
              </w:rPr>
              <w:t>Participants</w:t>
            </w:r>
            <w:r>
              <w:rPr>
                <w:rFonts w:cs="Arial"/>
                <w:b/>
                <w:i/>
                <w:sz w:val="20"/>
              </w:rPr>
              <w:t>”</w:t>
            </w:r>
            <w:r w:rsidR="00D11049" w:rsidRPr="00621F08">
              <w:rPr>
                <w:rFonts w:cs="Arial"/>
                <w:b/>
                <w:i/>
                <w:sz w:val="20"/>
              </w:rPr>
              <w:t xml:space="preserve"> </w:t>
            </w:r>
            <w:r w:rsidR="00D11049" w:rsidRPr="00B30DB7">
              <w:rPr>
                <w:rFonts w:cs="Arial"/>
                <w:b/>
                <w:i/>
                <w:sz w:val="20"/>
              </w:rPr>
              <w:t xml:space="preserve">- </w:t>
            </w:r>
            <w:r w:rsidR="00D11049" w:rsidRPr="00621F08">
              <w:rPr>
                <w:rFonts w:cs="Arial"/>
                <w:sz w:val="20"/>
              </w:rPr>
              <w:t>This</w:t>
            </w:r>
            <w:r w:rsidR="00D11049" w:rsidRPr="00621F08">
              <w:rPr>
                <w:rFonts w:cs="Arial"/>
                <w:b/>
                <w:sz w:val="20"/>
              </w:rPr>
              <w:t xml:space="preserve"> </w:t>
            </w:r>
            <w:r w:rsidR="00D11049" w:rsidRPr="00621F08">
              <w:rPr>
                <w:rFonts w:cs="Arial"/>
                <w:sz w:val="20"/>
              </w:rPr>
              <w:t>is intended to capture persons who participate in the Sport whether as players, coaches, umpires or other officials.</w:t>
            </w:r>
          </w:p>
        </w:tc>
      </w:tr>
      <w:tr w:rsidR="00BE785C" w:rsidRPr="00B30DB7" w14:paraId="35CF81B9" w14:textId="77777777" w:rsidTr="00D11049">
        <w:tc>
          <w:tcPr>
            <w:tcW w:w="669" w:type="dxa"/>
            <w:vMerge/>
          </w:tcPr>
          <w:p w14:paraId="3657D22F" w14:textId="77777777" w:rsidR="00BE785C" w:rsidRPr="00B30DB7" w:rsidRDefault="00BE785C" w:rsidP="00455258">
            <w:pPr>
              <w:spacing w:before="120" w:after="120"/>
              <w:jc w:val="center"/>
              <w:rPr>
                <w:rFonts w:cs="Arial"/>
                <w:b/>
                <w:color w:val="000080"/>
                <w:sz w:val="20"/>
              </w:rPr>
            </w:pPr>
          </w:p>
        </w:tc>
        <w:tc>
          <w:tcPr>
            <w:tcW w:w="3356" w:type="dxa"/>
            <w:vMerge/>
          </w:tcPr>
          <w:p w14:paraId="622725EC" w14:textId="77777777" w:rsidR="00BE785C" w:rsidRPr="00B30DB7" w:rsidRDefault="00BE785C" w:rsidP="00455258">
            <w:pPr>
              <w:spacing w:before="120" w:after="120"/>
              <w:rPr>
                <w:rFonts w:cs="Arial"/>
                <w:b/>
                <w:color w:val="000080"/>
                <w:sz w:val="20"/>
              </w:rPr>
            </w:pPr>
          </w:p>
        </w:tc>
        <w:tc>
          <w:tcPr>
            <w:tcW w:w="5218" w:type="dxa"/>
          </w:tcPr>
          <w:p w14:paraId="12E6A834" w14:textId="2C8E97B9" w:rsidR="00BE785C" w:rsidRDefault="00BE785C" w:rsidP="00455258">
            <w:pPr>
              <w:spacing w:before="120" w:after="120"/>
              <w:rPr>
                <w:rFonts w:cs="Arial"/>
                <w:b/>
                <w:i/>
                <w:sz w:val="20"/>
              </w:rPr>
            </w:pPr>
            <w:r>
              <w:rPr>
                <w:rFonts w:cs="Arial"/>
                <w:b/>
                <w:i/>
                <w:sz w:val="20"/>
              </w:rPr>
              <w:t>“PSO”</w:t>
            </w:r>
            <w:r w:rsidRPr="00B30DB7">
              <w:rPr>
                <w:rFonts w:cs="Arial"/>
                <w:b/>
                <w:i/>
                <w:sz w:val="20"/>
              </w:rPr>
              <w:t xml:space="preserve"> - </w:t>
            </w:r>
            <w:r w:rsidRPr="00B30DB7">
              <w:rPr>
                <w:rFonts w:cs="Arial"/>
                <w:sz w:val="20"/>
              </w:rPr>
              <w:t xml:space="preserve">The Sport’s </w:t>
            </w:r>
            <w:r>
              <w:rPr>
                <w:rFonts w:cs="Arial"/>
                <w:sz w:val="20"/>
              </w:rPr>
              <w:t xml:space="preserve">peak </w:t>
            </w:r>
            <w:r w:rsidRPr="00B30DB7">
              <w:rPr>
                <w:rFonts w:cs="Arial"/>
                <w:sz w:val="20"/>
              </w:rPr>
              <w:t>sporting organisa</w:t>
            </w:r>
            <w:r>
              <w:rPr>
                <w:rFonts w:cs="Arial"/>
                <w:sz w:val="20"/>
              </w:rPr>
              <w:t>tion for the Northern Territory needs to be included here.</w:t>
            </w:r>
          </w:p>
        </w:tc>
      </w:tr>
      <w:tr w:rsidR="00BE785C" w:rsidRPr="00B30DB7" w14:paraId="7297CDE0" w14:textId="77777777" w:rsidTr="001F50C7">
        <w:tc>
          <w:tcPr>
            <w:tcW w:w="669" w:type="dxa"/>
            <w:vMerge/>
          </w:tcPr>
          <w:p w14:paraId="6A026F26" w14:textId="06E17413" w:rsidR="00BE785C" w:rsidRPr="00B30DB7" w:rsidRDefault="00BE785C" w:rsidP="00455258">
            <w:pPr>
              <w:spacing w:before="120" w:after="120"/>
              <w:jc w:val="center"/>
              <w:rPr>
                <w:rFonts w:cs="Arial"/>
                <w:b/>
                <w:color w:val="000080"/>
                <w:sz w:val="20"/>
              </w:rPr>
            </w:pPr>
          </w:p>
        </w:tc>
        <w:tc>
          <w:tcPr>
            <w:tcW w:w="3356" w:type="dxa"/>
            <w:vMerge/>
          </w:tcPr>
          <w:p w14:paraId="7A6F078D" w14:textId="77777777" w:rsidR="00BE785C" w:rsidRPr="00B30DB7" w:rsidRDefault="00BE785C" w:rsidP="00455258">
            <w:pPr>
              <w:spacing w:before="120" w:after="120"/>
              <w:rPr>
                <w:rFonts w:cs="Arial"/>
                <w:b/>
                <w:color w:val="000080"/>
                <w:sz w:val="20"/>
              </w:rPr>
            </w:pPr>
          </w:p>
        </w:tc>
        <w:tc>
          <w:tcPr>
            <w:tcW w:w="5218" w:type="dxa"/>
          </w:tcPr>
          <w:p w14:paraId="598A05BA" w14:textId="4CCE554A" w:rsidR="00BE785C" w:rsidRPr="00216EC3" w:rsidRDefault="00BE785C">
            <w:pPr>
              <w:spacing w:before="120" w:after="120"/>
              <w:rPr>
                <w:rFonts w:cs="Arial"/>
                <w:sz w:val="20"/>
              </w:rPr>
            </w:pPr>
            <w:r>
              <w:rPr>
                <w:rFonts w:cs="Arial"/>
                <w:b/>
                <w:i/>
                <w:sz w:val="20"/>
              </w:rPr>
              <w:t>“</w:t>
            </w:r>
            <w:r w:rsidRPr="00B30DB7">
              <w:rPr>
                <w:rFonts w:cs="Arial"/>
                <w:b/>
                <w:i/>
                <w:sz w:val="20"/>
              </w:rPr>
              <w:t>R</w:t>
            </w:r>
            <w:r>
              <w:rPr>
                <w:rFonts w:cs="Arial"/>
                <w:b/>
                <w:i/>
                <w:sz w:val="20"/>
              </w:rPr>
              <w:t>egion”</w:t>
            </w:r>
            <w:r w:rsidRPr="00B30DB7">
              <w:rPr>
                <w:rFonts w:cs="Arial"/>
                <w:b/>
                <w:i/>
                <w:sz w:val="20"/>
              </w:rPr>
              <w:t xml:space="preserve"> - </w:t>
            </w:r>
            <w:r w:rsidRPr="00B30DB7">
              <w:rPr>
                <w:rFonts w:cs="Arial"/>
                <w:sz w:val="20"/>
              </w:rPr>
              <w:t xml:space="preserve">The </w:t>
            </w:r>
            <w:r>
              <w:rPr>
                <w:rFonts w:cs="Arial"/>
                <w:sz w:val="20"/>
              </w:rPr>
              <w:t>name of the Association's regional area should be included here.</w:t>
            </w:r>
          </w:p>
        </w:tc>
      </w:tr>
      <w:tr w:rsidR="00BE785C" w:rsidRPr="00B30DB7" w14:paraId="420D1333" w14:textId="77777777" w:rsidTr="001F50C7">
        <w:tc>
          <w:tcPr>
            <w:tcW w:w="669" w:type="dxa"/>
            <w:vMerge/>
          </w:tcPr>
          <w:p w14:paraId="455B56BD" w14:textId="77777777" w:rsidR="00BE785C" w:rsidRPr="00B30DB7" w:rsidRDefault="00BE785C" w:rsidP="00455258">
            <w:pPr>
              <w:spacing w:before="120" w:after="120"/>
              <w:jc w:val="center"/>
              <w:rPr>
                <w:rFonts w:cs="Arial"/>
                <w:b/>
                <w:color w:val="000080"/>
                <w:sz w:val="20"/>
              </w:rPr>
            </w:pPr>
          </w:p>
        </w:tc>
        <w:tc>
          <w:tcPr>
            <w:tcW w:w="3356" w:type="dxa"/>
            <w:vMerge/>
          </w:tcPr>
          <w:p w14:paraId="5C1B7882" w14:textId="77777777" w:rsidR="00BE785C" w:rsidRPr="00B30DB7" w:rsidRDefault="00BE785C" w:rsidP="00455258">
            <w:pPr>
              <w:spacing w:before="120" w:after="120"/>
              <w:rPr>
                <w:rFonts w:cs="Arial"/>
                <w:b/>
                <w:color w:val="000080"/>
                <w:sz w:val="20"/>
              </w:rPr>
            </w:pPr>
          </w:p>
        </w:tc>
        <w:tc>
          <w:tcPr>
            <w:tcW w:w="5218" w:type="dxa"/>
          </w:tcPr>
          <w:p w14:paraId="67EB04ED" w14:textId="499FF1A9" w:rsidR="00BE785C" w:rsidRPr="00B30DB7" w:rsidRDefault="00BE785C" w:rsidP="00881718">
            <w:pPr>
              <w:spacing w:before="120" w:after="120"/>
              <w:rPr>
                <w:rFonts w:cs="Arial"/>
                <w:b/>
                <w:i/>
                <w:sz w:val="20"/>
              </w:rPr>
            </w:pPr>
            <w:r>
              <w:rPr>
                <w:rFonts w:cs="Arial"/>
                <w:b/>
                <w:i/>
                <w:sz w:val="20"/>
              </w:rPr>
              <w:t>“</w:t>
            </w:r>
            <w:r w:rsidRPr="00B30DB7">
              <w:rPr>
                <w:rFonts w:cs="Arial"/>
                <w:b/>
                <w:i/>
                <w:sz w:val="20"/>
              </w:rPr>
              <w:t>Special Resolution</w:t>
            </w:r>
            <w:r>
              <w:rPr>
                <w:rFonts w:cs="Arial"/>
                <w:b/>
                <w:i/>
                <w:sz w:val="20"/>
              </w:rPr>
              <w:t>”</w:t>
            </w:r>
            <w:r w:rsidRPr="00B30DB7">
              <w:rPr>
                <w:rFonts w:cs="Arial"/>
                <w:b/>
                <w:i/>
                <w:sz w:val="20"/>
              </w:rPr>
              <w:t xml:space="preserve"> - </w:t>
            </w:r>
            <w:r w:rsidRPr="00B30DB7">
              <w:rPr>
                <w:rFonts w:cs="Arial"/>
                <w:sz w:val="20"/>
              </w:rPr>
              <w:t xml:space="preserve">This is the definition of "special resolution" set out in clause 3 of the Act. For ease of reference, we have included the definition </w:t>
            </w:r>
            <w:r>
              <w:rPr>
                <w:rFonts w:cs="Arial"/>
                <w:sz w:val="20"/>
              </w:rPr>
              <w:t>in the Constitution</w:t>
            </w:r>
            <w:r w:rsidRPr="00B30DB7">
              <w:rPr>
                <w:rFonts w:cs="Arial"/>
                <w:sz w:val="20"/>
              </w:rPr>
              <w:t>.</w:t>
            </w:r>
          </w:p>
        </w:tc>
      </w:tr>
      <w:tr w:rsidR="00BE785C" w:rsidRPr="00B30DB7" w14:paraId="51D52239" w14:textId="77777777" w:rsidTr="001F50C7">
        <w:tc>
          <w:tcPr>
            <w:tcW w:w="669" w:type="dxa"/>
            <w:vMerge/>
          </w:tcPr>
          <w:p w14:paraId="2F335E16" w14:textId="77777777" w:rsidR="00BE785C" w:rsidRPr="00B30DB7" w:rsidRDefault="00BE785C" w:rsidP="00455258">
            <w:pPr>
              <w:spacing w:before="120" w:after="120"/>
              <w:jc w:val="center"/>
              <w:rPr>
                <w:rFonts w:cs="Arial"/>
                <w:b/>
                <w:color w:val="000080"/>
                <w:sz w:val="20"/>
              </w:rPr>
            </w:pPr>
          </w:p>
        </w:tc>
        <w:tc>
          <w:tcPr>
            <w:tcW w:w="3356" w:type="dxa"/>
            <w:vMerge/>
          </w:tcPr>
          <w:p w14:paraId="60AD2C82" w14:textId="77777777" w:rsidR="00BE785C" w:rsidRPr="00B30DB7" w:rsidRDefault="00BE785C" w:rsidP="00455258">
            <w:pPr>
              <w:spacing w:before="120" w:after="120"/>
              <w:rPr>
                <w:rFonts w:cs="Arial"/>
                <w:b/>
                <w:color w:val="000080"/>
                <w:sz w:val="20"/>
              </w:rPr>
            </w:pPr>
          </w:p>
        </w:tc>
        <w:tc>
          <w:tcPr>
            <w:tcW w:w="5218" w:type="dxa"/>
          </w:tcPr>
          <w:p w14:paraId="5CD371D0" w14:textId="63CE5F60" w:rsidR="00BE785C" w:rsidRPr="00B30DB7" w:rsidRDefault="00BE785C" w:rsidP="00881718">
            <w:pPr>
              <w:spacing w:before="120" w:after="120"/>
              <w:rPr>
                <w:rFonts w:cs="Arial"/>
                <w:b/>
                <w:i/>
                <w:sz w:val="20"/>
              </w:rPr>
            </w:pPr>
            <w:r>
              <w:rPr>
                <w:rFonts w:cs="Arial"/>
                <w:b/>
                <w:i/>
                <w:sz w:val="20"/>
              </w:rPr>
              <w:t xml:space="preserve">“Sport” - </w:t>
            </w:r>
            <w:r w:rsidRPr="00B30DB7">
              <w:rPr>
                <w:rFonts w:cs="Arial"/>
                <w:sz w:val="20"/>
              </w:rPr>
              <w:t>The Sport</w:t>
            </w:r>
            <w:r>
              <w:rPr>
                <w:rFonts w:cs="Arial"/>
                <w:sz w:val="20"/>
              </w:rPr>
              <w:t xml:space="preserve"> </w:t>
            </w:r>
            <w:r w:rsidRPr="00B30DB7">
              <w:rPr>
                <w:rFonts w:cs="Arial"/>
                <w:sz w:val="20"/>
              </w:rPr>
              <w:t xml:space="preserve">needs to be </w:t>
            </w:r>
            <w:r>
              <w:rPr>
                <w:rFonts w:cs="Arial"/>
                <w:sz w:val="20"/>
              </w:rPr>
              <w:t>described here.</w:t>
            </w:r>
          </w:p>
        </w:tc>
      </w:tr>
      <w:tr w:rsidR="00BE785C" w:rsidRPr="00B30DB7" w14:paraId="14BAC622" w14:textId="77777777" w:rsidTr="001F50C7">
        <w:tc>
          <w:tcPr>
            <w:tcW w:w="669" w:type="dxa"/>
            <w:vMerge/>
          </w:tcPr>
          <w:p w14:paraId="2FF44BE9" w14:textId="77777777" w:rsidR="00BE785C" w:rsidRPr="00B30DB7" w:rsidRDefault="00BE785C" w:rsidP="00455258">
            <w:pPr>
              <w:spacing w:before="120" w:after="120"/>
              <w:jc w:val="center"/>
              <w:rPr>
                <w:rFonts w:cs="Arial"/>
                <w:b/>
                <w:color w:val="000080"/>
                <w:sz w:val="20"/>
              </w:rPr>
            </w:pPr>
          </w:p>
        </w:tc>
        <w:tc>
          <w:tcPr>
            <w:tcW w:w="3356" w:type="dxa"/>
            <w:vMerge/>
          </w:tcPr>
          <w:p w14:paraId="4A1108CE" w14:textId="77777777" w:rsidR="00BE785C" w:rsidRPr="00B30DB7" w:rsidRDefault="00BE785C" w:rsidP="00455258">
            <w:pPr>
              <w:spacing w:before="120" w:after="120"/>
              <w:rPr>
                <w:rFonts w:cs="Arial"/>
                <w:b/>
                <w:color w:val="000080"/>
                <w:sz w:val="20"/>
              </w:rPr>
            </w:pPr>
          </w:p>
        </w:tc>
        <w:tc>
          <w:tcPr>
            <w:tcW w:w="5218" w:type="dxa"/>
          </w:tcPr>
          <w:p w14:paraId="27CE3379" w14:textId="35DA2F94" w:rsidR="00BE785C" w:rsidRPr="00B30DB7" w:rsidRDefault="00BE785C">
            <w:pPr>
              <w:spacing w:before="120" w:after="120"/>
              <w:rPr>
                <w:rFonts w:cs="Arial"/>
                <w:b/>
                <w:i/>
                <w:sz w:val="20"/>
              </w:rPr>
            </w:pPr>
          </w:p>
        </w:tc>
      </w:tr>
      <w:tr w:rsidR="00BE785C" w:rsidRPr="00B30DB7" w14:paraId="01196F9E" w14:textId="77777777" w:rsidTr="001F50C7">
        <w:tc>
          <w:tcPr>
            <w:tcW w:w="669" w:type="dxa"/>
          </w:tcPr>
          <w:p w14:paraId="1BBECD6E" w14:textId="47DBA08B" w:rsidR="00BE785C" w:rsidRPr="00B30DB7" w:rsidRDefault="00BE785C" w:rsidP="00455258">
            <w:pPr>
              <w:spacing w:before="120" w:after="120"/>
              <w:jc w:val="center"/>
              <w:rPr>
                <w:rFonts w:cs="Arial"/>
                <w:b/>
                <w:color w:val="000080"/>
                <w:sz w:val="20"/>
              </w:rPr>
            </w:pPr>
            <w:r>
              <w:rPr>
                <w:rFonts w:cs="Arial"/>
                <w:b/>
                <w:color w:val="000080"/>
                <w:sz w:val="20"/>
              </w:rPr>
              <w:t>2.3</w:t>
            </w:r>
          </w:p>
        </w:tc>
        <w:tc>
          <w:tcPr>
            <w:tcW w:w="3356" w:type="dxa"/>
          </w:tcPr>
          <w:p w14:paraId="01DBB8ED" w14:textId="162EDA44" w:rsidR="00BE785C" w:rsidRPr="00B30DB7" w:rsidRDefault="00BE785C" w:rsidP="00455258">
            <w:pPr>
              <w:spacing w:before="120" w:after="120"/>
              <w:rPr>
                <w:rFonts w:cs="Arial"/>
                <w:b/>
                <w:color w:val="000080"/>
                <w:sz w:val="20"/>
              </w:rPr>
            </w:pPr>
            <w:r>
              <w:rPr>
                <w:rFonts w:cs="Arial"/>
                <w:b/>
                <w:color w:val="000080"/>
                <w:sz w:val="20"/>
              </w:rPr>
              <w:t>RESOLUTIONS</w:t>
            </w:r>
          </w:p>
        </w:tc>
        <w:tc>
          <w:tcPr>
            <w:tcW w:w="5218" w:type="dxa"/>
          </w:tcPr>
          <w:p w14:paraId="79D01F31" w14:textId="77777777" w:rsidR="00BE785C" w:rsidRDefault="00BE785C" w:rsidP="0047350A">
            <w:pPr>
              <w:spacing w:before="120" w:after="120"/>
              <w:rPr>
                <w:rFonts w:cs="Arial"/>
                <w:sz w:val="20"/>
              </w:rPr>
            </w:pPr>
            <w:r>
              <w:rPr>
                <w:rFonts w:cs="Arial"/>
                <w:sz w:val="20"/>
              </w:rPr>
              <w:t xml:space="preserve">This states that if the Constitution requires a </w:t>
            </w:r>
            <w:r w:rsidRPr="0047350A">
              <w:rPr>
                <w:rFonts w:cs="Arial"/>
                <w:sz w:val="20"/>
              </w:rPr>
              <w:t>decision to be made or a resolution to be passed by a General Meeting, the Board or a sub-committee of the Board, the decision may be made or the resolution may be passed by Ordinary Resolution unless either this Constitution or the Act requires otherwise</w:t>
            </w:r>
            <w:r>
              <w:rPr>
                <w:rFonts w:cs="Arial"/>
                <w:sz w:val="20"/>
              </w:rPr>
              <w:t>.</w:t>
            </w:r>
          </w:p>
          <w:p w14:paraId="38288215" w14:textId="76EBB976" w:rsidR="00BE785C" w:rsidRDefault="00BE785C" w:rsidP="0047350A">
            <w:pPr>
              <w:spacing w:before="120" w:after="120"/>
              <w:rPr>
                <w:rFonts w:cs="Arial"/>
                <w:sz w:val="20"/>
              </w:rPr>
            </w:pPr>
            <w:r>
              <w:rPr>
                <w:rFonts w:cs="Arial"/>
                <w:sz w:val="20"/>
              </w:rPr>
              <w:t>The Constitution requires a Special Resolution of Members for:</w:t>
            </w:r>
          </w:p>
          <w:p w14:paraId="3088E632" w14:textId="0E601583" w:rsidR="00BE785C" w:rsidRDefault="00BE785C" w:rsidP="006000FC">
            <w:pPr>
              <w:pStyle w:val="ListParagraph"/>
              <w:numPr>
                <w:ilvl w:val="0"/>
                <w:numId w:val="16"/>
              </w:numPr>
              <w:spacing w:before="120" w:after="120"/>
              <w:rPr>
                <w:rFonts w:cs="Arial"/>
                <w:sz w:val="20"/>
              </w:rPr>
            </w:pPr>
            <w:r>
              <w:rPr>
                <w:rFonts w:cs="Arial"/>
                <w:sz w:val="20"/>
              </w:rPr>
              <w:t>the appointment of a Life Member – see clause 5.</w:t>
            </w:r>
            <w:r w:rsidR="00032DC0">
              <w:rPr>
                <w:rFonts w:cs="Arial"/>
                <w:sz w:val="20"/>
              </w:rPr>
              <w:t>5</w:t>
            </w:r>
            <w:r>
              <w:rPr>
                <w:rFonts w:cs="Arial"/>
                <w:sz w:val="20"/>
              </w:rPr>
              <w:t>(c); and</w:t>
            </w:r>
          </w:p>
          <w:p w14:paraId="1BE07B59" w14:textId="716CAA61" w:rsidR="00BE785C" w:rsidRDefault="00BE785C" w:rsidP="006000FC">
            <w:pPr>
              <w:pStyle w:val="ListParagraph"/>
              <w:numPr>
                <w:ilvl w:val="0"/>
                <w:numId w:val="16"/>
              </w:numPr>
              <w:spacing w:before="120" w:after="120"/>
              <w:rPr>
                <w:rFonts w:cs="Arial"/>
                <w:sz w:val="20"/>
              </w:rPr>
            </w:pPr>
            <w:proofErr w:type="gramStart"/>
            <w:r>
              <w:rPr>
                <w:rFonts w:cs="Arial"/>
                <w:sz w:val="20"/>
              </w:rPr>
              <w:t>the</w:t>
            </w:r>
            <w:proofErr w:type="gramEnd"/>
            <w:r>
              <w:rPr>
                <w:rFonts w:cs="Arial"/>
                <w:sz w:val="20"/>
              </w:rPr>
              <w:t xml:space="preserve"> repeal or alteration of, or addition of a new provision to, the Constitution (unless it is necessary to amend the Constitution for specific reasons set out in clause 31.1(b)) – see clause 31.1(a).</w:t>
            </w:r>
          </w:p>
          <w:p w14:paraId="54CEBB79" w14:textId="06D52618" w:rsidR="00BE785C" w:rsidRDefault="00BE785C" w:rsidP="0080367C">
            <w:pPr>
              <w:spacing w:before="120" w:after="120"/>
              <w:rPr>
                <w:rFonts w:cs="Arial"/>
                <w:sz w:val="20"/>
              </w:rPr>
            </w:pPr>
            <w:r>
              <w:rPr>
                <w:rFonts w:cs="Arial"/>
                <w:sz w:val="20"/>
              </w:rPr>
              <w:t>Note that the Act also</w:t>
            </w:r>
            <w:r w:rsidR="006B2769">
              <w:rPr>
                <w:rFonts w:cs="Arial"/>
                <w:sz w:val="20"/>
              </w:rPr>
              <w:t xml:space="preserve"> specifically</w:t>
            </w:r>
            <w:r>
              <w:rPr>
                <w:rFonts w:cs="Arial"/>
                <w:sz w:val="20"/>
              </w:rPr>
              <w:t xml:space="preserve"> requires a Special Resolution of Members for:</w:t>
            </w:r>
          </w:p>
          <w:p w14:paraId="4F46680E" w14:textId="61CA5B9B" w:rsidR="006B2769" w:rsidRDefault="006B2769" w:rsidP="006B2769">
            <w:pPr>
              <w:pStyle w:val="ListParagraph"/>
              <w:numPr>
                <w:ilvl w:val="0"/>
                <w:numId w:val="16"/>
              </w:numPr>
              <w:spacing w:before="120" w:after="120"/>
              <w:rPr>
                <w:rFonts w:cs="Arial"/>
                <w:sz w:val="20"/>
              </w:rPr>
            </w:pPr>
            <w:r>
              <w:rPr>
                <w:rFonts w:cs="Arial"/>
                <w:sz w:val="20"/>
              </w:rPr>
              <w:t xml:space="preserve">the </w:t>
            </w:r>
            <w:r w:rsidR="005E1816">
              <w:rPr>
                <w:rFonts w:cs="Arial"/>
                <w:sz w:val="20"/>
              </w:rPr>
              <w:t>Association</w:t>
            </w:r>
            <w:r>
              <w:rPr>
                <w:rFonts w:cs="Arial"/>
                <w:sz w:val="20"/>
              </w:rPr>
              <w:t xml:space="preserve"> to apply to become incorporated under the </w:t>
            </w:r>
            <w:r w:rsidRPr="00226E2B">
              <w:rPr>
                <w:rFonts w:cs="Arial"/>
                <w:i/>
                <w:sz w:val="20"/>
              </w:rPr>
              <w:t>Corporations Act 2001</w:t>
            </w:r>
            <w:r>
              <w:rPr>
                <w:rFonts w:cs="Arial"/>
                <w:sz w:val="20"/>
              </w:rPr>
              <w:t xml:space="preserve"> or another Act; or</w:t>
            </w:r>
          </w:p>
          <w:p w14:paraId="16B97CC3" w14:textId="345D789C" w:rsidR="00BE785C" w:rsidRPr="001F50C7" w:rsidRDefault="00BE785C">
            <w:pPr>
              <w:pStyle w:val="ListParagraph"/>
              <w:numPr>
                <w:ilvl w:val="0"/>
                <w:numId w:val="16"/>
              </w:numPr>
              <w:spacing w:before="120" w:after="120"/>
              <w:rPr>
                <w:rFonts w:cs="Arial"/>
                <w:sz w:val="20"/>
              </w:rPr>
            </w:pPr>
            <w:proofErr w:type="gramStart"/>
            <w:r>
              <w:rPr>
                <w:rFonts w:cs="Arial"/>
                <w:sz w:val="20"/>
              </w:rPr>
              <w:t>the</w:t>
            </w:r>
            <w:proofErr w:type="gramEnd"/>
            <w:r>
              <w:rPr>
                <w:rFonts w:cs="Arial"/>
                <w:sz w:val="20"/>
              </w:rPr>
              <w:t xml:space="preserve"> distribution of the Association's surplus assets on winding up of the Association (where there </w:t>
            </w:r>
            <w:r w:rsidR="00A462B7">
              <w:rPr>
                <w:rFonts w:cs="Arial"/>
                <w:sz w:val="20"/>
              </w:rPr>
              <w:t xml:space="preserve">is </w:t>
            </w:r>
            <w:r>
              <w:rPr>
                <w:rFonts w:cs="Arial"/>
                <w:sz w:val="20"/>
              </w:rPr>
              <w:t xml:space="preserve">no valid </w:t>
            </w:r>
            <w:r w:rsidR="006B2769">
              <w:rPr>
                <w:rFonts w:cs="Arial"/>
                <w:sz w:val="20"/>
              </w:rPr>
              <w:t xml:space="preserve">constitution </w:t>
            </w:r>
            <w:r>
              <w:rPr>
                <w:rFonts w:cs="Arial"/>
                <w:sz w:val="20"/>
              </w:rPr>
              <w:t xml:space="preserve">of the Association governing distribution, which is not the case here) – see section </w:t>
            </w:r>
            <w:r w:rsidR="006B2769">
              <w:rPr>
                <w:rFonts w:cs="Arial"/>
                <w:sz w:val="20"/>
              </w:rPr>
              <w:t xml:space="preserve">76 </w:t>
            </w:r>
            <w:r>
              <w:rPr>
                <w:rFonts w:cs="Arial"/>
                <w:sz w:val="20"/>
              </w:rPr>
              <w:t>of the Act</w:t>
            </w:r>
            <w:r w:rsidR="006B2769">
              <w:rPr>
                <w:rFonts w:cs="Arial"/>
                <w:sz w:val="20"/>
              </w:rPr>
              <w:t>.</w:t>
            </w:r>
          </w:p>
        </w:tc>
      </w:tr>
      <w:tr w:rsidR="00BE785C" w:rsidRPr="00B30DB7" w14:paraId="7D027CE4" w14:textId="3482FC55" w:rsidTr="001F50C7">
        <w:tc>
          <w:tcPr>
            <w:tcW w:w="669" w:type="dxa"/>
          </w:tcPr>
          <w:p w14:paraId="2F933F46" w14:textId="2B9B1C6B" w:rsidR="00BE785C" w:rsidRPr="00B30DB7" w:rsidRDefault="00BE785C" w:rsidP="00455258">
            <w:pPr>
              <w:spacing w:before="120" w:after="120"/>
              <w:jc w:val="center"/>
              <w:rPr>
                <w:rFonts w:cs="Arial"/>
                <w:b/>
                <w:color w:val="000080"/>
                <w:sz w:val="20"/>
              </w:rPr>
            </w:pPr>
            <w:r w:rsidRPr="00B30DB7">
              <w:rPr>
                <w:rFonts w:cs="Arial"/>
                <w:b/>
                <w:color w:val="000080"/>
                <w:sz w:val="20"/>
              </w:rPr>
              <w:t>3.</w:t>
            </w:r>
          </w:p>
        </w:tc>
        <w:tc>
          <w:tcPr>
            <w:tcW w:w="3356" w:type="dxa"/>
          </w:tcPr>
          <w:p w14:paraId="3EEF3852" w14:textId="00E8C122" w:rsidR="00BE785C" w:rsidRPr="00B30DB7" w:rsidRDefault="00BE785C" w:rsidP="00455258">
            <w:pPr>
              <w:spacing w:before="120" w:after="120"/>
              <w:rPr>
                <w:rFonts w:cs="Arial"/>
                <w:b/>
                <w:color w:val="000080"/>
                <w:sz w:val="20"/>
              </w:rPr>
            </w:pPr>
            <w:r w:rsidRPr="00B30DB7">
              <w:rPr>
                <w:rFonts w:cs="Arial"/>
                <w:b/>
                <w:color w:val="000080"/>
                <w:sz w:val="20"/>
              </w:rPr>
              <w:t>OBJECTS OF THE A</w:t>
            </w:r>
            <w:r>
              <w:rPr>
                <w:rFonts w:cs="Arial"/>
                <w:b/>
                <w:color w:val="000080"/>
                <w:sz w:val="20"/>
              </w:rPr>
              <w:t>PSO</w:t>
            </w:r>
            <w:r w:rsidRPr="00B30DB7">
              <w:rPr>
                <w:rFonts w:cs="Arial"/>
                <w:b/>
                <w:color w:val="000080"/>
                <w:sz w:val="20"/>
              </w:rPr>
              <w:t>CIATION</w:t>
            </w:r>
          </w:p>
        </w:tc>
        <w:tc>
          <w:tcPr>
            <w:tcW w:w="5218" w:type="dxa"/>
          </w:tcPr>
          <w:p w14:paraId="346997A6" w14:textId="77777777" w:rsidR="00FB5725" w:rsidRDefault="00FB5725" w:rsidP="00FB5725">
            <w:pPr>
              <w:spacing w:before="120" w:after="120"/>
              <w:rPr>
                <w:rFonts w:cs="Arial"/>
                <w:sz w:val="20"/>
              </w:rPr>
            </w:pPr>
            <w:r w:rsidRPr="00B30DB7">
              <w:rPr>
                <w:rFonts w:cs="Arial"/>
                <w:sz w:val="20"/>
              </w:rPr>
              <w:t>The objects of the Association are important and must be carefully considered.  The objects of the Association are its reasons for existence</w:t>
            </w:r>
            <w:r>
              <w:rPr>
                <w:rFonts w:cs="Arial"/>
                <w:sz w:val="20"/>
              </w:rPr>
              <w:t xml:space="preserve">. </w:t>
            </w:r>
          </w:p>
          <w:p w14:paraId="3007D357" w14:textId="53BC6C34" w:rsidR="006B2769" w:rsidRPr="00B30DB7" w:rsidRDefault="00FB5725" w:rsidP="006B2769">
            <w:pPr>
              <w:spacing w:before="120" w:after="120"/>
              <w:rPr>
                <w:rFonts w:cs="Arial"/>
                <w:sz w:val="20"/>
              </w:rPr>
            </w:pPr>
            <w:r>
              <w:rPr>
                <w:rFonts w:cs="Arial"/>
                <w:sz w:val="20"/>
              </w:rPr>
              <w:t>If an association</w:t>
            </w:r>
            <w:r w:rsidR="00D34623">
              <w:rPr>
                <w:rFonts w:cs="Arial"/>
                <w:sz w:val="20"/>
              </w:rPr>
              <w:t xml:space="preserve"> is </w:t>
            </w:r>
            <w:r w:rsidR="006B2769" w:rsidRPr="00B30DB7">
              <w:rPr>
                <w:rFonts w:cs="Arial"/>
                <w:sz w:val="20"/>
              </w:rPr>
              <w:t>formed</w:t>
            </w:r>
            <w:r w:rsidR="006B2769">
              <w:rPr>
                <w:rFonts w:cs="Arial"/>
                <w:sz w:val="20"/>
              </w:rPr>
              <w:t xml:space="preserve"> or carried on</w:t>
            </w:r>
            <w:r w:rsidR="006B2769" w:rsidRPr="00B30DB7">
              <w:rPr>
                <w:rFonts w:cs="Arial"/>
                <w:sz w:val="20"/>
              </w:rPr>
              <w:t xml:space="preserve"> for </w:t>
            </w:r>
            <w:r>
              <w:rPr>
                <w:rFonts w:cs="Arial"/>
                <w:sz w:val="20"/>
              </w:rPr>
              <w:t xml:space="preserve">one of the purposes listed in </w:t>
            </w:r>
            <w:r w:rsidR="00843BB6">
              <w:rPr>
                <w:rFonts w:cs="Arial"/>
                <w:sz w:val="20"/>
              </w:rPr>
              <w:t xml:space="preserve">the definition of "association" in section 4(a) of the Act and its activities are carried on in whole or in part in the Northern Territory, it may apply </w:t>
            </w:r>
            <w:r w:rsidR="00843BB6">
              <w:rPr>
                <w:rFonts w:cs="Arial"/>
                <w:sz w:val="20"/>
              </w:rPr>
              <w:lastRenderedPageBreak/>
              <w:t>for incorporation under the Act. These purposes include "</w:t>
            </w:r>
            <w:r w:rsidR="006B2769" w:rsidRPr="00B30DB7">
              <w:rPr>
                <w:rFonts w:cs="Arial"/>
                <w:sz w:val="20"/>
              </w:rPr>
              <w:t>the purpose of recreation or amusement</w:t>
            </w:r>
            <w:r w:rsidR="00843BB6">
              <w:rPr>
                <w:rFonts w:cs="Arial"/>
                <w:sz w:val="20"/>
              </w:rPr>
              <w:t>"</w:t>
            </w:r>
            <w:r w:rsidR="006B2769" w:rsidRPr="00B30DB7">
              <w:rPr>
                <w:rFonts w:cs="Arial"/>
                <w:sz w:val="20"/>
              </w:rPr>
              <w:t>.</w:t>
            </w:r>
          </w:p>
          <w:p w14:paraId="3003B11D" w14:textId="2F8E6C67" w:rsidR="00BE785C" w:rsidRDefault="00BE785C" w:rsidP="00E67151">
            <w:pPr>
              <w:spacing w:before="120" w:after="120"/>
              <w:rPr>
                <w:rFonts w:cs="Arial"/>
                <w:sz w:val="20"/>
              </w:rPr>
            </w:pPr>
            <w:r>
              <w:rPr>
                <w:rFonts w:cs="Arial"/>
                <w:sz w:val="20"/>
              </w:rPr>
              <w:t xml:space="preserve">The template sets out 4 core objects for the </w:t>
            </w:r>
            <w:r w:rsidR="00110E3A">
              <w:rPr>
                <w:rFonts w:cs="Arial"/>
                <w:sz w:val="20"/>
              </w:rPr>
              <w:t>Association</w:t>
            </w:r>
            <w:r>
              <w:rPr>
                <w:rFonts w:cs="Arial"/>
                <w:sz w:val="20"/>
              </w:rPr>
              <w:t>, being to:</w:t>
            </w:r>
          </w:p>
          <w:p w14:paraId="18AE702B" w14:textId="42CD86F7" w:rsidR="00BE785C" w:rsidRPr="000B7B0F" w:rsidRDefault="00BE785C" w:rsidP="006000FC">
            <w:pPr>
              <w:pStyle w:val="ListParagraph"/>
              <w:numPr>
                <w:ilvl w:val="0"/>
                <w:numId w:val="18"/>
              </w:numPr>
              <w:spacing w:before="120" w:after="120"/>
              <w:rPr>
                <w:rFonts w:cs="Arial"/>
                <w:sz w:val="20"/>
              </w:rPr>
            </w:pPr>
            <w:r w:rsidRPr="000B7B0F">
              <w:rPr>
                <w:rFonts w:cs="Arial"/>
                <w:sz w:val="20"/>
              </w:rPr>
              <w:t xml:space="preserve">encourage, promote, advance and administer the Sport throughout </w:t>
            </w:r>
            <w:r>
              <w:rPr>
                <w:rFonts w:cs="Arial"/>
                <w:sz w:val="20"/>
              </w:rPr>
              <w:t>the Region</w:t>
            </w:r>
            <w:r w:rsidRPr="000B7B0F">
              <w:rPr>
                <w:rFonts w:cs="Arial"/>
                <w:sz w:val="20"/>
              </w:rPr>
              <w:t>;</w:t>
            </w:r>
          </w:p>
          <w:p w14:paraId="7711D1CC" w14:textId="77777777" w:rsidR="00BE785C" w:rsidRPr="000B7B0F" w:rsidRDefault="00BE785C" w:rsidP="006000FC">
            <w:pPr>
              <w:pStyle w:val="ListParagraph"/>
              <w:numPr>
                <w:ilvl w:val="0"/>
                <w:numId w:val="18"/>
              </w:numPr>
              <w:spacing w:before="120" w:after="120"/>
              <w:rPr>
                <w:rFonts w:cs="Arial"/>
                <w:sz w:val="20"/>
              </w:rPr>
            </w:pPr>
            <w:r w:rsidRPr="000B7B0F">
              <w:rPr>
                <w:rFonts w:cs="Arial"/>
                <w:sz w:val="20"/>
              </w:rPr>
              <w:t>arrange, conduct and regulate competitions in the Sport;</w:t>
            </w:r>
          </w:p>
          <w:p w14:paraId="01AA7773" w14:textId="3491AB61" w:rsidR="00BE785C" w:rsidRPr="000B7B0F" w:rsidRDefault="00BE785C" w:rsidP="006000FC">
            <w:pPr>
              <w:pStyle w:val="ListParagraph"/>
              <w:numPr>
                <w:ilvl w:val="0"/>
                <w:numId w:val="18"/>
              </w:numPr>
              <w:spacing w:before="120" w:after="120"/>
              <w:rPr>
                <w:rFonts w:cs="Arial"/>
                <w:sz w:val="20"/>
              </w:rPr>
            </w:pPr>
            <w:r w:rsidRPr="000B7B0F">
              <w:rPr>
                <w:rFonts w:cs="Arial"/>
                <w:sz w:val="20"/>
              </w:rPr>
              <w:t xml:space="preserve">affiliate with the </w:t>
            </w:r>
            <w:r>
              <w:rPr>
                <w:rFonts w:cs="Arial"/>
                <w:sz w:val="20"/>
              </w:rPr>
              <w:t>PSO</w:t>
            </w:r>
            <w:r w:rsidRPr="000B7B0F">
              <w:rPr>
                <w:rFonts w:cs="Arial"/>
                <w:sz w:val="20"/>
              </w:rPr>
              <w:t xml:space="preserve">; </w:t>
            </w:r>
            <w:r>
              <w:rPr>
                <w:rFonts w:cs="Arial"/>
                <w:sz w:val="20"/>
              </w:rPr>
              <w:t>and</w:t>
            </w:r>
            <w:r w:rsidRPr="000B7B0F">
              <w:rPr>
                <w:rFonts w:cs="Arial"/>
                <w:sz w:val="20"/>
              </w:rPr>
              <w:t xml:space="preserve"> </w:t>
            </w:r>
          </w:p>
          <w:p w14:paraId="03B51F51" w14:textId="77777777" w:rsidR="00BE785C" w:rsidRDefault="00BE785C" w:rsidP="006000FC">
            <w:pPr>
              <w:pStyle w:val="ListParagraph"/>
              <w:numPr>
                <w:ilvl w:val="0"/>
                <w:numId w:val="18"/>
              </w:numPr>
              <w:spacing w:before="120" w:after="120"/>
              <w:rPr>
                <w:rFonts w:cs="Arial"/>
                <w:sz w:val="20"/>
              </w:rPr>
            </w:pPr>
            <w:proofErr w:type="gramStart"/>
            <w:r w:rsidRPr="000B7B0F">
              <w:rPr>
                <w:rFonts w:cs="Arial"/>
                <w:sz w:val="20"/>
              </w:rPr>
              <w:t>maintain</w:t>
            </w:r>
            <w:proofErr w:type="gramEnd"/>
            <w:r w:rsidRPr="000B7B0F">
              <w:rPr>
                <w:rFonts w:cs="Arial"/>
                <w:sz w:val="20"/>
              </w:rPr>
              <w:t xml:space="preserve"> and enhance the reputation of the Sport and the standards of play and behaviour of Participants</w:t>
            </w:r>
            <w:r>
              <w:rPr>
                <w:rFonts w:cs="Arial"/>
                <w:sz w:val="20"/>
              </w:rPr>
              <w:t>.</w:t>
            </w:r>
          </w:p>
          <w:p w14:paraId="567F242B" w14:textId="53686EBF" w:rsidR="00BE785C" w:rsidRDefault="00BE785C" w:rsidP="00E67151">
            <w:pPr>
              <w:spacing w:before="120" w:after="120"/>
              <w:rPr>
                <w:rFonts w:cs="Arial"/>
                <w:sz w:val="20"/>
              </w:rPr>
            </w:pPr>
            <w:r>
              <w:rPr>
                <w:rFonts w:cs="Arial"/>
                <w:sz w:val="20"/>
              </w:rPr>
              <w:t>In addition, there is a fifth 'catch all' object, being to u</w:t>
            </w:r>
            <w:r w:rsidRPr="000B7B0F">
              <w:rPr>
                <w:rFonts w:cs="Arial"/>
                <w:sz w:val="20"/>
              </w:rPr>
              <w:t xml:space="preserve">ndertake and or do other things or activities which are necessary, incidental or conducive to the advancement of these </w:t>
            </w:r>
            <w:r w:rsidR="00110E3A">
              <w:rPr>
                <w:rFonts w:cs="Arial"/>
                <w:sz w:val="20"/>
              </w:rPr>
              <w:t>o</w:t>
            </w:r>
            <w:r w:rsidR="00110E3A" w:rsidRPr="000B7B0F">
              <w:rPr>
                <w:rFonts w:cs="Arial"/>
                <w:sz w:val="20"/>
              </w:rPr>
              <w:t>bjects</w:t>
            </w:r>
            <w:r w:rsidRPr="000B7B0F">
              <w:rPr>
                <w:rFonts w:cs="Arial"/>
                <w:sz w:val="20"/>
              </w:rPr>
              <w:t>.</w:t>
            </w:r>
          </w:p>
          <w:p w14:paraId="7EE2A568" w14:textId="43637FD3" w:rsidR="00BE785C" w:rsidRPr="00B30DB7" w:rsidRDefault="00BE785C">
            <w:pPr>
              <w:spacing w:before="120" w:after="120"/>
              <w:rPr>
                <w:rFonts w:cs="Arial"/>
                <w:sz w:val="20"/>
              </w:rPr>
            </w:pPr>
            <w:r w:rsidRPr="00B30DB7">
              <w:rPr>
                <w:rFonts w:cs="Arial"/>
                <w:sz w:val="20"/>
              </w:rPr>
              <w:t xml:space="preserve">The objects must also recognise the relationship between the </w:t>
            </w:r>
            <w:r>
              <w:rPr>
                <w:rFonts w:cs="Arial"/>
                <w:sz w:val="20"/>
              </w:rPr>
              <w:t xml:space="preserve">Association </w:t>
            </w:r>
            <w:r w:rsidRPr="00FF45C3">
              <w:rPr>
                <w:rFonts w:cs="Arial"/>
                <w:sz w:val="20"/>
              </w:rPr>
              <w:t xml:space="preserve">and its parent </w:t>
            </w:r>
            <w:r>
              <w:rPr>
                <w:rFonts w:cs="Arial"/>
                <w:sz w:val="20"/>
              </w:rPr>
              <w:t>PSO and NSO</w:t>
            </w:r>
            <w:r w:rsidRPr="00FF45C3">
              <w:rPr>
                <w:rFonts w:cs="Arial"/>
                <w:sz w:val="20"/>
              </w:rPr>
              <w:t>. ASC Principle 1.9 provides that NSOs and their member</w:t>
            </w:r>
            <w:r w:rsidRPr="00B30DB7">
              <w:rPr>
                <w:rFonts w:cs="Arial"/>
                <w:sz w:val="20"/>
              </w:rPr>
              <w:t xml:space="preserve"> bodies should have aligned objects and purposes to ensure effective and efficient achievement of sport outcomes.</w:t>
            </w:r>
            <w:r>
              <w:rPr>
                <w:rFonts w:cs="Arial"/>
                <w:sz w:val="20"/>
              </w:rPr>
              <w:t xml:space="preserve"> A</w:t>
            </w:r>
            <w:r w:rsidR="00303227">
              <w:rPr>
                <w:rFonts w:cs="Arial"/>
                <w:sz w:val="20"/>
              </w:rPr>
              <w:t>n</w:t>
            </w:r>
            <w:r>
              <w:rPr>
                <w:rFonts w:cs="Arial"/>
                <w:sz w:val="20"/>
              </w:rPr>
              <w:t xml:space="preserve"> Association should therefore consider the objects of its PSO and NSO when defining its objects.</w:t>
            </w:r>
          </w:p>
        </w:tc>
      </w:tr>
      <w:tr w:rsidR="00BE785C" w:rsidRPr="00B30DB7" w14:paraId="63D7FF0F" w14:textId="330619BB" w:rsidTr="001F50C7">
        <w:tc>
          <w:tcPr>
            <w:tcW w:w="669" w:type="dxa"/>
          </w:tcPr>
          <w:p w14:paraId="637E21C0" w14:textId="2864E674" w:rsidR="00BE785C" w:rsidRPr="00B30DB7" w:rsidRDefault="00BE785C" w:rsidP="00455258">
            <w:pPr>
              <w:spacing w:before="120" w:after="120"/>
              <w:jc w:val="center"/>
              <w:rPr>
                <w:rFonts w:cs="Arial"/>
                <w:b/>
                <w:color w:val="000080"/>
                <w:sz w:val="20"/>
              </w:rPr>
            </w:pPr>
            <w:r w:rsidRPr="00B30DB7">
              <w:rPr>
                <w:rFonts w:cs="Arial"/>
                <w:b/>
                <w:color w:val="000080"/>
                <w:sz w:val="20"/>
              </w:rPr>
              <w:lastRenderedPageBreak/>
              <w:t>4.</w:t>
            </w:r>
          </w:p>
        </w:tc>
        <w:tc>
          <w:tcPr>
            <w:tcW w:w="3356" w:type="dxa"/>
          </w:tcPr>
          <w:p w14:paraId="78E1A461" w14:textId="5A0F0479" w:rsidR="00BE785C" w:rsidRPr="00B30DB7" w:rsidRDefault="00BE785C" w:rsidP="00455258">
            <w:pPr>
              <w:spacing w:before="120" w:after="120"/>
              <w:rPr>
                <w:rFonts w:cs="Arial"/>
                <w:b/>
                <w:color w:val="000080"/>
                <w:sz w:val="20"/>
              </w:rPr>
            </w:pPr>
            <w:r w:rsidRPr="00B30DB7">
              <w:rPr>
                <w:rFonts w:cs="Arial"/>
                <w:b/>
                <w:color w:val="000080"/>
                <w:sz w:val="20"/>
              </w:rPr>
              <w:t>POWERS OF THE ASSOCIATION</w:t>
            </w:r>
          </w:p>
        </w:tc>
        <w:tc>
          <w:tcPr>
            <w:tcW w:w="5218" w:type="dxa"/>
          </w:tcPr>
          <w:p w14:paraId="3E976467" w14:textId="34353438" w:rsidR="00BE785C" w:rsidRPr="00B30DB7" w:rsidRDefault="00BE785C">
            <w:pPr>
              <w:spacing w:before="120" w:after="120"/>
              <w:rPr>
                <w:rFonts w:cs="Arial"/>
                <w:sz w:val="20"/>
              </w:rPr>
            </w:pPr>
            <w:r w:rsidRPr="00B30DB7">
              <w:rPr>
                <w:rFonts w:cs="Arial"/>
                <w:sz w:val="20"/>
              </w:rPr>
              <w:t xml:space="preserve">The powers of an incorporated association are set out </w:t>
            </w:r>
            <w:r w:rsidR="00303227">
              <w:rPr>
                <w:rFonts w:cs="Arial"/>
                <w:sz w:val="20"/>
              </w:rPr>
              <w:t>in</w:t>
            </w:r>
            <w:r w:rsidR="00303227" w:rsidRPr="00B30DB7">
              <w:rPr>
                <w:rFonts w:cs="Arial"/>
                <w:sz w:val="20"/>
              </w:rPr>
              <w:t xml:space="preserve"> </w:t>
            </w:r>
            <w:r w:rsidRPr="00B30DB7">
              <w:rPr>
                <w:rFonts w:cs="Arial"/>
                <w:sz w:val="20"/>
              </w:rPr>
              <w:t>section</w:t>
            </w:r>
            <w:r w:rsidR="00303227">
              <w:rPr>
                <w:rFonts w:cs="Arial"/>
                <w:sz w:val="20"/>
              </w:rPr>
              <w:t>11 and 13</w:t>
            </w:r>
            <w:r w:rsidRPr="00B30DB7">
              <w:rPr>
                <w:rFonts w:cs="Arial"/>
                <w:sz w:val="20"/>
              </w:rPr>
              <w:t xml:space="preserve"> of the Act.</w:t>
            </w:r>
          </w:p>
        </w:tc>
      </w:tr>
      <w:tr w:rsidR="00BE785C" w:rsidRPr="00B30DB7" w14:paraId="77F9F2EC" w14:textId="417040B2" w:rsidTr="001F50C7">
        <w:tc>
          <w:tcPr>
            <w:tcW w:w="669" w:type="dxa"/>
          </w:tcPr>
          <w:p w14:paraId="7060D7A2"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5.</w:t>
            </w:r>
          </w:p>
        </w:tc>
        <w:tc>
          <w:tcPr>
            <w:tcW w:w="3356" w:type="dxa"/>
          </w:tcPr>
          <w:p w14:paraId="4E3D655A" w14:textId="77777777" w:rsidR="00BE785C" w:rsidRPr="00B30DB7" w:rsidRDefault="00BE785C" w:rsidP="00455258">
            <w:pPr>
              <w:spacing w:before="120" w:after="120"/>
              <w:rPr>
                <w:rFonts w:cs="Arial"/>
                <w:b/>
                <w:color w:val="000080"/>
                <w:sz w:val="20"/>
              </w:rPr>
            </w:pPr>
            <w:r w:rsidRPr="00B30DB7">
              <w:rPr>
                <w:rFonts w:cs="Arial"/>
                <w:b/>
                <w:color w:val="000080"/>
                <w:sz w:val="20"/>
              </w:rPr>
              <w:t>MEMBERS</w:t>
            </w:r>
          </w:p>
        </w:tc>
        <w:tc>
          <w:tcPr>
            <w:tcW w:w="5218" w:type="dxa"/>
          </w:tcPr>
          <w:p w14:paraId="4E37B271" w14:textId="7F4CA8AD" w:rsidR="00BE785C" w:rsidRPr="00B30DB7" w:rsidRDefault="00BE785C" w:rsidP="00501453">
            <w:pPr>
              <w:spacing w:before="120" w:after="120"/>
              <w:rPr>
                <w:rFonts w:cs="Arial"/>
                <w:sz w:val="20"/>
              </w:rPr>
            </w:pPr>
            <w:r w:rsidRPr="00B30DB7">
              <w:rPr>
                <w:rFonts w:cs="Arial"/>
                <w:sz w:val="20"/>
              </w:rPr>
              <w:t xml:space="preserve">The </w:t>
            </w:r>
            <w:r>
              <w:rPr>
                <w:rFonts w:cs="Arial"/>
                <w:sz w:val="20"/>
              </w:rPr>
              <w:t>M</w:t>
            </w:r>
            <w:r w:rsidRPr="00B30DB7">
              <w:rPr>
                <w:rFonts w:cs="Arial"/>
                <w:sz w:val="20"/>
              </w:rPr>
              <w:t>embers of the Association and their rights and responsibilities</w:t>
            </w:r>
            <w:r>
              <w:rPr>
                <w:rFonts w:cs="Arial"/>
                <w:sz w:val="20"/>
              </w:rPr>
              <w:t xml:space="preserve"> </w:t>
            </w:r>
            <w:r w:rsidRPr="00B30DB7">
              <w:rPr>
                <w:rFonts w:cs="Arial"/>
                <w:sz w:val="20"/>
              </w:rPr>
              <w:t xml:space="preserve">are set out </w:t>
            </w:r>
            <w:r>
              <w:rPr>
                <w:rFonts w:cs="Arial"/>
                <w:sz w:val="20"/>
              </w:rPr>
              <w:t xml:space="preserve">in </w:t>
            </w:r>
            <w:r w:rsidRPr="00B30DB7">
              <w:rPr>
                <w:rFonts w:cs="Arial"/>
                <w:sz w:val="20"/>
              </w:rPr>
              <w:t>clause</w:t>
            </w:r>
            <w:r>
              <w:rPr>
                <w:rFonts w:cs="Arial"/>
                <w:sz w:val="20"/>
              </w:rPr>
              <w:t xml:space="preserve"> 5</w:t>
            </w:r>
            <w:r w:rsidRPr="00B30DB7">
              <w:rPr>
                <w:rFonts w:cs="Arial"/>
                <w:sz w:val="20"/>
              </w:rPr>
              <w:t xml:space="preserve">. </w:t>
            </w:r>
          </w:p>
          <w:p w14:paraId="2AFEF482" w14:textId="7C5B9F98" w:rsidR="00BE785C" w:rsidRPr="00B30DB7" w:rsidRDefault="00BE785C" w:rsidP="00501453">
            <w:pPr>
              <w:spacing w:before="120" w:after="120"/>
              <w:rPr>
                <w:rFonts w:cs="Arial"/>
                <w:sz w:val="20"/>
              </w:rPr>
            </w:pPr>
          </w:p>
        </w:tc>
      </w:tr>
      <w:tr w:rsidR="00303227" w:rsidRPr="00B30DB7" w14:paraId="3405F049" w14:textId="77777777" w:rsidTr="00D11049">
        <w:tc>
          <w:tcPr>
            <w:tcW w:w="669" w:type="dxa"/>
          </w:tcPr>
          <w:p w14:paraId="5CED1642" w14:textId="6EB3E344" w:rsidR="00303227" w:rsidRPr="00B30DB7" w:rsidRDefault="00303227" w:rsidP="00455258">
            <w:pPr>
              <w:spacing w:before="120" w:after="120"/>
              <w:jc w:val="center"/>
              <w:rPr>
                <w:rFonts w:cs="Arial"/>
                <w:b/>
                <w:color w:val="000080"/>
                <w:sz w:val="20"/>
              </w:rPr>
            </w:pPr>
            <w:r>
              <w:rPr>
                <w:rFonts w:cs="Arial"/>
                <w:b/>
                <w:color w:val="000080"/>
                <w:sz w:val="20"/>
              </w:rPr>
              <w:t>5.1</w:t>
            </w:r>
          </w:p>
        </w:tc>
        <w:tc>
          <w:tcPr>
            <w:tcW w:w="3356" w:type="dxa"/>
          </w:tcPr>
          <w:p w14:paraId="0E7BDBD0" w14:textId="0622AA28" w:rsidR="00303227" w:rsidRPr="00B30DB7" w:rsidRDefault="00303227" w:rsidP="00455258">
            <w:pPr>
              <w:spacing w:before="120" w:after="120"/>
              <w:rPr>
                <w:rFonts w:cs="Arial"/>
                <w:b/>
                <w:color w:val="000080"/>
                <w:sz w:val="20"/>
              </w:rPr>
            </w:pPr>
            <w:r>
              <w:rPr>
                <w:rFonts w:cs="Arial"/>
                <w:b/>
                <w:color w:val="000080"/>
                <w:sz w:val="20"/>
              </w:rPr>
              <w:t>MINIMUM NUMBER OF MEMBERS</w:t>
            </w:r>
          </w:p>
        </w:tc>
        <w:tc>
          <w:tcPr>
            <w:tcW w:w="5218" w:type="dxa"/>
          </w:tcPr>
          <w:p w14:paraId="40AC7B60" w14:textId="7AE67D25" w:rsidR="00303227" w:rsidRPr="006A1959" w:rsidRDefault="00303227" w:rsidP="00501453">
            <w:pPr>
              <w:spacing w:before="120" w:after="120"/>
              <w:rPr>
                <w:rFonts w:cs="Arial"/>
                <w:sz w:val="20"/>
              </w:rPr>
            </w:pPr>
            <w:r>
              <w:rPr>
                <w:rFonts w:cs="Arial"/>
                <w:sz w:val="20"/>
              </w:rPr>
              <w:t>Section 26 of the Act states that an incorporated association must not have less than 5 members.</w:t>
            </w:r>
          </w:p>
        </w:tc>
      </w:tr>
      <w:tr w:rsidR="00303227" w:rsidRPr="00B30DB7" w14:paraId="06F33BAE" w14:textId="77777777" w:rsidTr="00D11049">
        <w:tc>
          <w:tcPr>
            <w:tcW w:w="669" w:type="dxa"/>
          </w:tcPr>
          <w:p w14:paraId="72CFDF7C" w14:textId="4A73CFBB" w:rsidR="00303227" w:rsidRDefault="00303227" w:rsidP="00455258">
            <w:pPr>
              <w:spacing w:before="120" w:after="120"/>
              <w:jc w:val="center"/>
              <w:rPr>
                <w:rFonts w:cs="Arial"/>
                <w:b/>
                <w:color w:val="000080"/>
                <w:sz w:val="20"/>
              </w:rPr>
            </w:pPr>
            <w:r>
              <w:rPr>
                <w:rFonts w:cs="Arial"/>
                <w:b/>
                <w:color w:val="000080"/>
                <w:sz w:val="20"/>
              </w:rPr>
              <w:t>5.2</w:t>
            </w:r>
          </w:p>
        </w:tc>
        <w:tc>
          <w:tcPr>
            <w:tcW w:w="3356" w:type="dxa"/>
          </w:tcPr>
          <w:p w14:paraId="2BBD8F8F" w14:textId="2EE2CDAC" w:rsidR="00303227" w:rsidRDefault="00303227" w:rsidP="00455258">
            <w:pPr>
              <w:spacing w:before="120" w:after="120"/>
              <w:rPr>
                <w:rFonts w:cs="Arial"/>
                <w:b/>
                <w:color w:val="000080"/>
                <w:sz w:val="20"/>
              </w:rPr>
            </w:pPr>
            <w:r>
              <w:rPr>
                <w:rFonts w:cs="Arial"/>
                <w:b/>
                <w:color w:val="000080"/>
                <w:sz w:val="20"/>
              </w:rPr>
              <w:t>CATEGORIES OF MEMBERS</w:t>
            </w:r>
          </w:p>
        </w:tc>
        <w:tc>
          <w:tcPr>
            <w:tcW w:w="5218" w:type="dxa"/>
          </w:tcPr>
          <w:p w14:paraId="4DF90DB6" w14:textId="77777777" w:rsidR="00303227" w:rsidRDefault="00303227" w:rsidP="000462FE">
            <w:pPr>
              <w:spacing w:before="120" w:after="120"/>
              <w:rPr>
                <w:rFonts w:cs="Arial"/>
                <w:sz w:val="20"/>
              </w:rPr>
            </w:pPr>
            <w:r w:rsidRPr="006A1959">
              <w:rPr>
                <w:rFonts w:cs="Arial"/>
                <w:sz w:val="20"/>
              </w:rPr>
              <w:t>Section 2</w:t>
            </w:r>
            <w:r>
              <w:rPr>
                <w:rFonts w:cs="Arial"/>
                <w:sz w:val="20"/>
              </w:rPr>
              <w:t>1</w:t>
            </w:r>
            <w:r w:rsidRPr="006A1959">
              <w:rPr>
                <w:rFonts w:cs="Arial"/>
                <w:sz w:val="20"/>
              </w:rPr>
              <w:t>(1</w:t>
            </w:r>
            <w:proofErr w:type="gramStart"/>
            <w:r w:rsidRPr="006A1959">
              <w:rPr>
                <w:rFonts w:cs="Arial"/>
                <w:sz w:val="20"/>
              </w:rPr>
              <w:t>)(</w:t>
            </w:r>
            <w:proofErr w:type="gramEnd"/>
            <w:r>
              <w:rPr>
                <w:rFonts w:cs="Arial"/>
                <w:sz w:val="20"/>
              </w:rPr>
              <w:t>a</w:t>
            </w:r>
            <w:r w:rsidRPr="006A1959">
              <w:rPr>
                <w:rFonts w:cs="Arial"/>
                <w:sz w:val="20"/>
              </w:rPr>
              <w:t>) of the Act requires the Constitution to contain provisions dealing with</w:t>
            </w:r>
            <w:r>
              <w:rPr>
                <w:rFonts w:cs="Arial"/>
                <w:sz w:val="20"/>
              </w:rPr>
              <w:t xml:space="preserve"> the qualification of</w:t>
            </w:r>
            <w:r w:rsidRPr="006A1959">
              <w:rPr>
                <w:rFonts w:cs="Arial"/>
                <w:sz w:val="20"/>
              </w:rPr>
              <w:t xml:space="preserve"> members</w:t>
            </w:r>
            <w:r>
              <w:rPr>
                <w:rFonts w:cs="Arial"/>
                <w:sz w:val="20"/>
              </w:rPr>
              <w:t xml:space="preserve"> of the association</w:t>
            </w:r>
            <w:r w:rsidRPr="006A1959">
              <w:rPr>
                <w:rFonts w:cs="Arial"/>
                <w:sz w:val="20"/>
              </w:rPr>
              <w:t>.</w:t>
            </w:r>
          </w:p>
          <w:p w14:paraId="4C0526EA" w14:textId="77777777" w:rsidR="00303227" w:rsidRDefault="00303227" w:rsidP="00303227">
            <w:pPr>
              <w:spacing w:before="120" w:after="120"/>
              <w:rPr>
                <w:rFonts w:cs="Arial"/>
                <w:sz w:val="20"/>
              </w:rPr>
            </w:pPr>
            <w:r w:rsidRPr="00B30DB7">
              <w:rPr>
                <w:rFonts w:cs="Arial"/>
                <w:sz w:val="20"/>
              </w:rPr>
              <w:t xml:space="preserve">Under this template the Clubs (the ‘Affiliate Members’) are the voting Members of the Association. </w:t>
            </w:r>
          </w:p>
          <w:p w14:paraId="7CB2B685" w14:textId="77777777" w:rsidR="00303227" w:rsidRDefault="00303227" w:rsidP="00303227">
            <w:pPr>
              <w:spacing w:before="120" w:after="120"/>
              <w:rPr>
                <w:rFonts w:cs="Arial"/>
                <w:sz w:val="20"/>
              </w:rPr>
            </w:pPr>
            <w:r w:rsidRPr="00B30DB7">
              <w:rPr>
                <w:rFonts w:cs="Arial"/>
                <w:sz w:val="20"/>
              </w:rPr>
              <w:t xml:space="preserve">The </w:t>
            </w:r>
            <w:r>
              <w:rPr>
                <w:rFonts w:cs="Arial"/>
                <w:sz w:val="20"/>
              </w:rPr>
              <w:t xml:space="preserve">template also provides for the </w:t>
            </w:r>
            <w:r w:rsidRPr="00B30DB7">
              <w:rPr>
                <w:rFonts w:cs="Arial"/>
                <w:sz w:val="20"/>
              </w:rPr>
              <w:t xml:space="preserve">Association </w:t>
            </w:r>
            <w:r>
              <w:rPr>
                <w:rFonts w:cs="Arial"/>
                <w:sz w:val="20"/>
              </w:rPr>
              <w:t xml:space="preserve">to </w:t>
            </w:r>
            <w:r w:rsidRPr="00B30DB7">
              <w:rPr>
                <w:rFonts w:cs="Arial"/>
                <w:sz w:val="20"/>
              </w:rPr>
              <w:t>have Life Members</w:t>
            </w:r>
            <w:r>
              <w:rPr>
                <w:rFonts w:cs="Arial"/>
                <w:sz w:val="20"/>
              </w:rPr>
              <w:t xml:space="preserve"> and</w:t>
            </w:r>
            <w:r w:rsidRPr="00B30DB7">
              <w:rPr>
                <w:rFonts w:cs="Arial"/>
                <w:sz w:val="20"/>
              </w:rPr>
              <w:t xml:space="preserve"> Individual Members (being </w:t>
            </w:r>
            <w:r>
              <w:rPr>
                <w:rFonts w:cs="Arial"/>
                <w:sz w:val="20"/>
              </w:rPr>
              <w:t>individuals who are Participants or who have an interest in the Sport</w:t>
            </w:r>
            <w:r w:rsidRPr="00B30DB7">
              <w:rPr>
                <w:rFonts w:cs="Arial"/>
                <w:sz w:val="20"/>
              </w:rPr>
              <w:t xml:space="preserve">) who are </w:t>
            </w:r>
            <w:r>
              <w:rPr>
                <w:rFonts w:cs="Arial"/>
                <w:sz w:val="20"/>
              </w:rPr>
              <w:t xml:space="preserve">entitled to receive notice of, and be present at, </w:t>
            </w:r>
            <w:r w:rsidRPr="00B30DB7">
              <w:rPr>
                <w:rFonts w:cs="Arial"/>
                <w:sz w:val="20"/>
              </w:rPr>
              <w:t xml:space="preserve">but not </w:t>
            </w:r>
            <w:r>
              <w:rPr>
                <w:rFonts w:cs="Arial"/>
                <w:sz w:val="20"/>
              </w:rPr>
              <w:t xml:space="preserve">to vote at, </w:t>
            </w:r>
            <w:r w:rsidRPr="00B30DB7">
              <w:rPr>
                <w:rFonts w:cs="Arial"/>
                <w:sz w:val="20"/>
              </w:rPr>
              <w:t>General Meetings of the Association.</w:t>
            </w:r>
            <w:r>
              <w:rPr>
                <w:rFonts w:cs="Arial"/>
                <w:sz w:val="20"/>
              </w:rPr>
              <w:t xml:space="preserve"> The Life Members are also entitled to debate at General Meetings.</w:t>
            </w:r>
          </w:p>
          <w:p w14:paraId="6F111283" w14:textId="77777777" w:rsidR="00303227" w:rsidRPr="00B30DB7" w:rsidRDefault="00303227" w:rsidP="00303227">
            <w:pPr>
              <w:spacing w:before="120" w:after="120"/>
              <w:rPr>
                <w:rFonts w:cs="Arial"/>
                <w:sz w:val="20"/>
              </w:rPr>
            </w:pPr>
            <w:r w:rsidRPr="00B30DB7">
              <w:rPr>
                <w:rFonts w:cs="Arial"/>
                <w:sz w:val="20"/>
              </w:rPr>
              <w:t>The member</w:t>
            </w:r>
            <w:r>
              <w:rPr>
                <w:rFonts w:cs="Arial"/>
                <w:sz w:val="20"/>
              </w:rPr>
              <w:t>ship</w:t>
            </w:r>
            <w:r w:rsidRPr="00B30DB7">
              <w:rPr>
                <w:rFonts w:cs="Arial"/>
                <w:sz w:val="20"/>
              </w:rPr>
              <w:t xml:space="preserve"> categories and their respective rights and responsibilities may, of course, vary between associations</w:t>
            </w:r>
            <w:r>
              <w:rPr>
                <w:rFonts w:cs="Arial"/>
                <w:sz w:val="20"/>
              </w:rPr>
              <w:t xml:space="preserve"> and the template can be amended as required</w:t>
            </w:r>
            <w:r w:rsidRPr="00B30DB7">
              <w:rPr>
                <w:rFonts w:cs="Arial"/>
                <w:sz w:val="20"/>
              </w:rPr>
              <w:t xml:space="preserve">.  </w:t>
            </w:r>
          </w:p>
          <w:p w14:paraId="22393000" w14:textId="7841F1C3" w:rsidR="00303227" w:rsidRDefault="00303227" w:rsidP="00303227">
            <w:pPr>
              <w:spacing w:before="120" w:after="120"/>
              <w:rPr>
                <w:rFonts w:cs="Arial"/>
                <w:sz w:val="20"/>
              </w:rPr>
            </w:pPr>
            <w:r w:rsidRPr="0008056B">
              <w:rPr>
                <w:rFonts w:cs="Arial"/>
                <w:sz w:val="20"/>
              </w:rPr>
              <w:t xml:space="preserve">The Board may create new categories of Members (such as corporate members) but any new category would effectively be a change in the Constitution and will therefore need to be submitted to a General Meeting </w:t>
            </w:r>
            <w:r w:rsidRPr="0008056B">
              <w:rPr>
                <w:rFonts w:cs="Arial"/>
                <w:sz w:val="20"/>
              </w:rPr>
              <w:lastRenderedPageBreak/>
              <w:t>for approval by Special Resolution.</w:t>
            </w:r>
          </w:p>
        </w:tc>
      </w:tr>
      <w:tr w:rsidR="00BE785C" w:rsidRPr="00B30DB7" w14:paraId="5D1269D3" w14:textId="581DE4E3" w:rsidTr="001F50C7">
        <w:tc>
          <w:tcPr>
            <w:tcW w:w="669" w:type="dxa"/>
          </w:tcPr>
          <w:p w14:paraId="391A716D" w14:textId="62068CAB" w:rsidR="00BE785C" w:rsidRPr="00B30DB7" w:rsidRDefault="00BE785C">
            <w:pPr>
              <w:spacing w:before="120" w:after="120"/>
              <w:jc w:val="center"/>
              <w:rPr>
                <w:rFonts w:cs="Arial"/>
                <w:b/>
                <w:color w:val="000080"/>
                <w:sz w:val="20"/>
              </w:rPr>
            </w:pPr>
            <w:r w:rsidRPr="00B30DB7">
              <w:rPr>
                <w:rFonts w:cs="Arial"/>
                <w:b/>
                <w:color w:val="000080"/>
                <w:sz w:val="20"/>
              </w:rPr>
              <w:lastRenderedPageBreak/>
              <w:t>5.</w:t>
            </w:r>
            <w:r w:rsidR="006C52C9">
              <w:rPr>
                <w:rFonts w:cs="Arial"/>
                <w:b/>
                <w:color w:val="000080"/>
                <w:sz w:val="20"/>
              </w:rPr>
              <w:t>3</w:t>
            </w:r>
          </w:p>
        </w:tc>
        <w:tc>
          <w:tcPr>
            <w:tcW w:w="3356" w:type="dxa"/>
          </w:tcPr>
          <w:p w14:paraId="467E3099" w14:textId="71E5D01C" w:rsidR="00BE785C" w:rsidRPr="00B30DB7" w:rsidRDefault="00BE785C" w:rsidP="00455258">
            <w:pPr>
              <w:spacing w:before="120" w:after="120"/>
              <w:rPr>
                <w:rFonts w:cs="Arial"/>
                <w:b/>
                <w:color w:val="000080"/>
                <w:sz w:val="20"/>
              </w:rPr>
            </w:pPr>
            <w:r w:rsidRPr="00B30DB7">
              <w:rPr>
                <w:rFonts w:cs="Arial"/>
                <w:b/>
                <w:color w:val="000080"/>
                <w:sz w:val="20"/>
              </w:rPr>
              <w:t>ADMISSION OF MEMBERS</w:t>
            </w:r>
          </w:p>
        </w:tc>
        <w:tc>
          <w:tcPr>
            <w:tcW w:w="5218" w:type="dxa"/>
          </w:tcPr>
          <w:p w14:paraId="47052B35" w14:textId="2F784F7F" w:rsidR="00BE785C" w:rsidRDefault="00BE785C" w:rsidP="00501453">
            <w:pPr>
              <w:spacing w:before="120" w:after="120"/>
              <w:rPr>
                <w:rFonts w:cs="Arial"/>
                <w:sz w:val="20"/>
              </w:rPr>
            </w:pPr>
            <w:r>
              <w:rPr>
                <w:rFonts w:cs="Arial"/>
                <w:sz w:val="20"/>
              </w:rPr>
              <w:t>This sets out how candidates for membership may apply to the Board to become Members.</w:t>
            </w:r>
          </w:p>
          <w:p w14:paraId="017B258A" w14:textId="0B7AB441" w:rsidR="00BE785C" w:rsidRDefault="00BE785C" w:rsidP="00501453">
            <w:pPr>
              <w:spacing w:before="120" w:after="120"/>
              <w:rPr>
                <w:rFonts w:cs="Arial"/>
                <w:sz w:val="20"/>
              </w:rPr>
            </w:pPr>
            <w:r>
              <w:rPr>
                <w:rFonts w:cs="Arial"/>
                <w:sz w:val="20"/>
              </w:rPr>
              <w:t xml:space="preserve">The application must be in writing, in a form approved by the Board. This is intended to permit online application forms. </w:t>
            </w:r>
          </w:p>
          <w:p w14:paraId="19AB5617" w14:textId="76BF6C35" w:rsidR="00BE785C" w:rsidRPr="00B30DB7" w:rsidRDefault="00BE785C" w:rsidP="00CB28BD">
            <w:pPr>
              <w:spacing w:before="120" w:after="120"/>
              <w:rPr>
                <w:rFonts w:cs="Arial"/>
                <w:sz w:val="20"/>
              </w:rPr>
            </w:pPr>
            <w:r w:rsidRPr="00B30DB7">
              <w:rPr>
                <w:rFonts w:cs="Arial"/>
                <w:sz w:val="20"/>
              </w:rPr>
              <w:t xml:space="preserve">The </w:t>
            </w:r>
            <w:r>
              <w:rPr>
                <w:rFonts w:cs="Arial"/>
                <w:sz w:val="20"/>
              </w:rPr>
              <w:t xml:space="preserve">Board </w:t>
            </w:r>
            <w:r w:rsidRPr="00B30DB7">
              <w:rPr>
                <w:rFonts w:cs="Arial"/>
                <w:sz w:val="20"/>
              </w:rPr>
              <w:t xml:space="preserve">may establish Regulations providing greater detail of the process </w:t>
            </w:r>
            <w:r>
              <w:rPr>
                <w:rFonts w:cs="Arial"/>
                <w:sz w:val="20"/>
              </w:rPr>
              <w:t xml:space="preserve">required </w:t>
            </w:r>
            <w:r w:rsidRPr="00B30DB7">
              <w:rPr>
                <w:rFonts w:cs="Arial"/>
                <w:sz w:val="20"/>
              </w:rPr>
              <w:t>for admission of Members.</w:t>
            </w:r>
          </w:p>
        </w:tc>
      </w:tr>
      <w:tr w:rsidR="00BE785C" w:rsidRPr="00B30DB7" w14:paraId="7111EB89" w14:textId="4CD0CCA7" w:rsidTr="001F50C7">
        <w:tc>
          <w:tcPr>
            <w:tcW w:w="669" w:type="dxa"/>
          </w:tcPr>
          <w:p w14:paraId="3E3D664B" w14:textId="304F5F1A" w:rsidR="00BE785C" w:rsidRPr="00B30DB7" w:rsidRDefault="00BE785C">
            <w:pPr>
              <w:spacing w:before="120" w:after="120"/>
              <w:jc w:val="center"/>
              <w:rPr>
                <w:rFonts w:cs="Arial"/>
                <w:b/>
                <w:color w:val="000080"/>
                <w:sz w:val="20"/>
              </w:rPr>
            </w:pPr>
            <w:r w:rsidRPr="00B30DB7">
              <w:rPr>
                <w:rFonts w:cs="Arial"/>
                <w:b/>
                <w:color w:val="000080"/>
                <w:sz w:val="20"/>
              </w:rPr>
              <w:t>5.</w:t>
            </w:r>
            <w:r w:rsidR="006C52C9">
              <w:rPr>
                <w:rFonts w:cs="Arial"/>
                <w:b/>
                <w:color w:val="000080"/>
                <w:sz w:val="20"/>
              </w:rPr>
              <w:t>6</w:t>
            </w:r>
          </w:p>
        </w:tc>
        <w:tc>
          <w:tcPr>
            <w:tcW w:w="3356" w:type="dxa"/>
          </w:tcPr>
          <w:p w14:paraId="548A2D67" w14:textId="55DFD88A" w:rsidR="00BE785C" w:rsidRPr="00B30DB7" w:rsidRDefault="00BE785C" w:rsidP="00455258">
            <w:pPr>
              <w:spacing w:before="120" w:after="120"/>
              <w:rPr>
                <w:rFonts w:cs="Arial"/>
                <w:b/>
                <w:color w:val="000080"/>
                <w:sz w:val="20"/>
              </w:rPr>
            </w:pPr>
            <w:r w:rsidRPr="00B30DB7">
              <w:rPr>
                <w:rFonts w:cs="Arial"/>
                <w:b/>
                <w:color w:val="000080"/>
                <w:sz w:val="20"/>
              </w:rPr>
              <w:t>AFFILIATE MEMBERS</w:t>
            </w:r>
          </w:p>
        </w:tc>
        <w:tc>
          <w:tcPr>
            <w:tcW w:w="5218" w:type="dxa"/>
          </w:tcPr>
          <w:p w14:paraId="57880146" w14:textId="57787656" w:rsidR="00BE785C" w:rsidRDefault="00BE785C" w:rsidP="00501453">
            <w:pPr>
              <w:spacing w:before="120" w:after="120"/>
              <w:rPr>
                <w:rFonts w:cs="Arial"/>
                <w:sz w:val="20"/>
              </w:rPr>
            </w:pPr>
            <w:r w:rsidRPr="00B30DB7">
              <w:rPr>
                <w:rFonts w:cs="Arial"/>
                <w:sz w:val="20"/>
              </w:rPr>
              <w:t>The Affiliate Members are the Clubs.</w:t>
            </w:r>
          </w:p>
          <w:p w14:paraId="0647A489" w14:textId="057FC6C8" w:rsidR="00BE785C" w:rsidRDefault="00BE785C" w:rsidP="005E4EAD">
            <w:pPr>
              <w:spacing w:before="120" w:after="120"/>
              <w:rPr>
                <w:rFonts w:cs="Arial"/>
                <w:sz w:val="20"/>
              </w:rPr>
            </w:pPr>
            <w:r>
              <w:rPr>
                <w:rFonts w:cs="Arial"/>
                <w:sz w:val="20"/>
              </w:rPr>
              <w:t>This clause</w:t>
            </w:r>
            <w:r w:rsidRPr="00826603">
              <w:rPr>
                <w:rFonts w:cs="Arial"/>
                <w:sz w:val="20"/>
              </w:rPr>
              <w:t xml:space="preserve"> sets out </w:t>
            </w:r>
            <w:r>
              <w:rPr>
                <w:rFonts w:cs="Arial"/>
                <w:sz w:val="20"/>
              </w:rPr>
              <w:t xml:space="preserve">what are effectively </w:t>
            </w:r>
            <w:r w:rsidRPr="00826603">
              <w:rPr>
                <w:rFonts w:cs="Arial"/>
                <w:sz w:val="20"/>
              </w:rPr>
              <w:t xml:space="preserve">the </w:t>
            </w:r>
            <w:r>
              <w:rPr>
                <w:rFonts w:cs="Arial"/>
                <w:sz w:val="20"/>
              </w:rPr>
              <w:t xml:space="preserve">conditions of membership of Affiliate Members. </w:t>
            </w:r>
            <w:r w:rsidRPr="00B30DB7">
              <w:rPr>
                <w:rFonts w:cs="Arial"/>
                <w:sz w:val="20"/>
              </w:rPr>
              <w:t>Breach of any of the obligations will be grounds for expulsion under clause 6</w:t>
            </w:r>
            <w:r>
              <w:rPr>
                <w:rFonts w:cs="Arial"/>
                <w:sz w:val="20"/>
              </w:rPr>
              <w:t>.3</w:t>
            </w:r>
            <w:r w:rsidRPr="00B30DB7">
              <w:rPr>
                <w:rFonts w:cs="Arial"/>
                <w:sz w:val="20"/>
              </w:rPr>
              <w:t>.</w:t>
            </w:r>
          </w:p>
          <w:p w14:paraId="5976C361" w14:textId="4360A3C6" w:rsidR="00BE785C" w:rsidRPr="00B30DB7" w:rsidRDefault="00BE785C" w:rsidP="00501453">
            <w:pPr>
              <w:spacing w:before="120" w:after="120"/>
              <w:rPr>
                <w:rFonts w:cs="Arial"/>
                <w:sz w:val="20"/>
              </w:rPr>
            </w:pPr>
            <w:r w:rsidRPr="00826603">
              <w:rPr>
                <w:rFonts w:cs="Arial"/>
                <w:sz w:val="20"/>
              </w:rPr>
              <w:t>To be, or remain, eligible for Affiliate Membership, a Club must be incorporated or be in the process of incorporation</w:t>
            </w:r>
            <w:r>
              <w:rPr>
                <w:rFonts w:cs="Arial"/>
                <w:sz w:val="20"/>
              </w:rPr>
              <w:t>.</w:t>
            </w:r>
          </w:p>
          <w:p w14:paraId="76C42ECE" w14:textId="12068F68" w:rsidR="00BE785C" w:rsidRPr="00826603" w:rsidRDefault="00BE785C" w:rsidP="008977D2">
            <w:pPr>
              <w:spacing w:before="120" w:after="120"/>
              <w:rPr>
                <w:rFonts w:cs="Arial"/>
                <w:sz w:val="20"/>
              </w:rPr>
            </w:pPr>
            <w:r>
              <w:rPr>
                <w:rFonts w:cs="Arial"/>
                <w:sz w:val="20"/>
              </w:rPr>
              <w:t>An Affiliate Member must</w:t>
            </w:r>
            <w:r w:rsidRPr="00826603">
              <w:rPr>
                <w:rFonts w:cs="Arial"/>
                <w:sz w:val="20"/>
              </w:rPr>
              <w:t>:</w:t>
            </w:r>
          </w:p>
          <w:p w14:paraId="5D1CEE83" w14:textId="54AE1FAF" w:rsidR="00BE785C" w:rsidRPr="00667AA1" w:rsidRDefault="00BE785C" w:rsidP="00667AA1">
            <w:pPr>
              <w:pStyle w:val="ListParagraph"/>
              <w:numPr>
                <w:ilvl w:val="0"/>
                <w:numId w:val="24"/>
              </w:numPr>
              <w:spacing w:before="120" w:after="120"/>
              <w:rPr>
                <w:rFonts w:cs="Arial"/>
                <w:sz w:val="20"/>
              </w:rPr>
            </w:pPr>
            <w:r>
              <w:rPr>
                <w:rFonts w:cs="Arial"/>
                <w:sz w:val="20"/>
              </w:rPr>
              <w:t>recognise</w:t>
            </w:r>
            <w:r w:rsidRPr="00667AA1">
              <w:rPr>
                <w:rFonts w:cs="Arial"/>
                <w:sz w:val="20"/>
              </w:rPr>
              <w:t xml:space="preserve"> the</w:t>
            </w:r>
            <w:r>
              <w:rPr>
                <w:rFonts w:cs="Arial"/>
                <w:sz w:val="20"/>
              </w:rPr>
              <w:t xml:space="preserve"> Association and the</w:t>
            </w:r>
            <w:r w:rsidRPr="00667AA1">
              <w:rPr>
                <w:rFonts w:cs="Arial"/>
                <w:sz w:val="20"/>
              </w:rPr>
              <w:t xml:space="preserve"> </w:t>
            </w:r>
            <w:r>
              <w:rPr>
                <w:rFonts w:cs="Arial"/>
                <w:sz w:val="20"/>
              </w:rPr>
              <w:t xml:space="preserve">PSO </w:t>
            </w:r>
            <w:r w:rsidRPr="00667AA1">
              <w:rPr>
                <w:rFonts w:cs="Arial"/>
                <w:sz w:val="20"/>
              </w:rPr>
              <w:t>as the authorit</w:t>
            </w:r>
            <w:r>
              <w:rPr>
                <w:rFonts w:cs="Arial"/>
                <w:sz w:val="20"/>
              </w:rPr>
              <w:t>ies</w:t>
            </w:r>
            <w:r w:rsidRPr="00667AA1">
              <w:rPr>
                <w:rFonts w:cs="Arial"/>
                <w:sz w:val="20"/>
              </w:rPr>
              <w:t xml:space="preserve"> for the Sport in South Australia and the NSO as the national authority for the Sport;</w:t>
            </w:r>
          </w:p>
          <w:p w14:paraId="53F19F9A" w14:textId="6196CFE7" w:rsidR="00BE785C" w:rsidRPr="00667AA1" w:rsidRDefault="00BE785C" w:rsidP="00667AA1">
            <w:pPr>
              <w:pStyle w:val="ListParagraph"/>
              <w:numPr>
                <w:ilvl w:val="0"/>
                <w:numId w:val="24"/>
              </w:numPr>
              <w:spacing w:before="120" w:after="120"/>
              <w:rPr>
                <w:rFonts w:cs="Arial"/>
                <w:sz w:val="20"/>
              </w:rPr>
            </w:pPr>
            <w:r w:rsidRPr="00667AA1">
              <w:rPr>
                <w:rFonts w:cs="Arial"/>
                <w:sz w:val="20"/>
              </w:rPr>
              <w:t>conscientiously attend General Meetings;</w:t>
            </w:r>
            <w:r>
              <w:rPr>
                <w:rFonts w:cs="Arial"/>
                <w:sz w:val="20"/>
              </w:rPr>
              <w:t xml:space="preserve"> and</w:t>
            </w:r>
          </w:p>
          <w:p w14:paraId="3D892BF8" w14:textId="37025238" w:rsidR="00BE785C" w:rsidRDefault="00BE785C" w:rsidP="00667AA1">
            <w:pPr>
              <w:pStyle w:val="ListParagraph"/>
              <w:numPr>
                <w:ilvl w:val="0"/>
                <w:numId w:val="24"/>
              </w:numPr>
              <w:spacing w:before="120" w:after="120"/>
              <w:rPr>
                <w:rFonts w:cs="Arial"/>
                <w:sz w:val="20"/>
              </w:rPr>
            </w:pPr>
            <w:proofErr w:type="gramStart"/>
            <w:r w:rsidRPr="00667AA1">
              <w:rPr>
                <w:rFonts w:cs="Arial"/>
                <w:sz w:val="20"/>
              </w:rPr>
              <w:t>maintain</w:t>
            </w:r>
            <w:proofErr w:type="gramEnd"/>
            <w:r w:rsidRPr="00667AA1">
              <w:rPr>
                <w:rFonts w:cs="Arial"/>
                <w:sz w:val="20"/>
              </w:rPr>
              <w:t xml:space="preserve">, in a form acceptable to the </w:t>
            </w:r>
            <w:r>
              <w:rPr>
                <w:rFonts w:cs="Arial"/>
                <w:sz w:val="20"/>
              </w:rPr>
              <w:t>Association, a register of its members.</w:t>
            </w:r>
          </w:p>
          <w:p w14:paraId="7A490B48" w14:textId="569C75C2" w:rsidR="00BE785C" w:rsidRPr="00667AA1" w:rsidRDefault="00BE785C" w:rsidP="00667AA1">
            <w:pPr>
              <w:spacing w:before="120" w:after="120"/>
              <w:rPr>
                <w:rFonts w:cs="Arial"/>
                <w:sz w:val="20"/>
              </w:rPr>
            </w:pPr>
            <w:r>
              <w:rPr>
                <w:rFonts w:cs="Arial"/>
                <w:sz w:val="20"/>
              </w:rPr>
              <w:t>If requested by the Board, the Affiliate Members must also provide the Board with:</w:t>
            </w:r>
          </w:p>
          <w:p w14:paraId="7784C563" w14:textId="02497A72" w:rsidR="00BE785C" w:rsidRPr="00826603" w:rsidRDefault="00BE785C" w:rsidP="00667AA1">
            <w:pPr>
              <w:pStyle w:val="ListParagraph"/>
              <w:numPr>
                <w:ilvl w:val="0"/>
                <w:numId w:val="24"/>
              </w:numPr>
              <w:spacing w:before="120" w:after="120"/>
              <w:rPr>
                <w:rFonts w:cs="Arial"/>
                <w:sz w:val="20"/>
              </w:rPr>
            </w:pPr>
            <w:r w:rsidRPr="00667AA1">
              <w:rPr>
                <w:rFonts w:cs="Arial"/>
                <w:sz w:val="20"/>
              </w:rPr>
              <w:t xml:space="preserve">a copy of the </w:t>
            </w:r>
            <w:r>
              <w:rPr>
                <w:rFonts w:cs="Arial"/>
                <w:sz w:val="20"/>
              </w:rPr>
              <w:t xml:space="preserve">members </w:t>
            </w:r>
            <w:r w:rsidRPr="00826603">
              <w:rPr>
                <w:rFonts w:cs="Arial"/>
                <w:sz w:val="20"/>
              </w:rPr>
              <w:t>register; and</w:t>
            </w:r>
          </w:p>
          <w:p w14:paraId="7C64AE8C" w14:textId="5A46D711" w:rsidR="00BE785C" w:rsidRPr="00826603" w:rsidRDefault="00BE785C" w:rsidP="00667AA1">
            <w:pPr>
              <w:pStyle w:val="ListParagraph"/>
              <w:numPr>
                <w:ilvl w:val="0"/>
                <w:numId w:val="24"/>
              </w:numPr>
              <w:spacing w:before="120" w:after="120"/>
              <w:rPr>
                <w:rFonts w:cs="Arial"/>
                <w:sz w:val="20"/>
              </w:rPr>
            </w:pPr>
            <w:r w:rsidRPr="00826603">
              <w:rPr>
                <w:rFonts w:cs="Arial"/>
                <w:sz w:val="20"/>
              </w:rPr>
              <w:t>an up-to-date copy of its constituent documents; and</w:t>
            </w:r>
          </w:p>
          <w:p w14:paraId="60D4F678" w14:textId="41E7A1C8" w:rsidR="00BE785C" w:rsidRPr="00826603" w:rsidRDefault="00143152" w:rsidP="00667AA1">
            <w:pPr>
              <w:pStyle w:val="ListParagraph"/>
              <w:numPr>
                <w:ilvl w:val="0"/>
                <w:numId w:val="24"/>
              </w:numPr>
              <w:spacing w:before="120" w:after="120"/>
              <w:rPr>
                <w:rFonts w:cs="Arial"/>
                <w:sz w:val="20"/>
              </w:rPr>
            </w:pPr>
            <w:r w:rsidRPr="005B1967">
              <w:rPr>
                <w:sz w:val="20"/>
              </w:rPr>
              <w:t xml:space="preserve">copies of </w:t>
            </w:r>
            <w:r>
              <w:rPr>
                <w:sz w:val="20"/>
              </w:rPr>
              <w:t>its</w:t>
            </w:r>
            <w:r w:rsidRPr="005B1967">
              <w:rPr>
                <w:sz w:val="20"/>
              </w:rPr>
              <w:t xml:space="preserve"> audited </w:t>
            </w:r>
            <w:r>
              <w:rPr>
                <w:sz w:val="20"/>
              </w:rPr>
              <w:t xml:space="preserve">statement of </w:t>
            </w:r>
            <w:r w:rsidRPr="005B1967">
              <w:rPr>
                <w:sz w:val="20"/>
              </w:rPr>
              <w:t xml:space="preserve">accounts, </w:t>
            </w:r>
            <w:r>
              <w:rPr>
                <w:sz w:val="20"/>
              </w:rPr>
              <w:t>auditor's</w:t>
            </w:r>
            <w:r w:rsidRPr="005B1967">
              <w:rPr>
                <w:sz w:val="20"/>
              </w:rPr>
              <w:t xml:space="preserve"> report and </w:t>
            </w:r>
            <w:r>
              <w:rPr>
                <w:sz w:val="20"/>
              </w:rPr>
              <w:t>the report required under section 43 of the Act for the last financial year</w:t>
            </w:r>
            <w:r w:rsidRPr="005B1967">
              <w:rPr>
                <w:sz w:val="20"/>
              </w:rPr>
              <w:t xml:space="preserve"> as soon as practicable following </w:t>
            </w:r>
            <w:r>
              <w:rPr>
                <w:sz w:val="20"/>
              </w:rPr>
              <w:t xml:space="preserve">each annual general meeting of the </w:t>
            </w:r>
            <w:r w:rsidR="001F50C7">
              <w:rPr>
                <w:sz w:val="20"/>
              </w:rPr>
              <w:t>Affiliate</w:t>
            </w:r>
            <w:r>
              <w:rPr>
                <w:sz w:val="20"/>
              </w:rPr>
              <w:t xml:space="preserve"> Member</w:t>
            </w:r>
            <w:r w:rsidR="00BE785C" w:rsidRPr="00826603">
              <w:rPr>
                <w:rFonts w:cs="Arial"/>
                <w:sz w:val="20"/>
              </w:rPr>
              <w:t>.</w:t>
            </w:r>
          </w:p>
          <w:p w14:paraId="5450D676" w14:textId="6D1C029B" w:rsidR="00BE785C" w:rsidRPr="00826603" w:rsidRDefault="00BE785C" w:rsidP="00826603">
            <w:pPr>
              <w:spacing w:before="120" w:after="120"/>
              <w:rPr>
                <w:rFonts w:cs="Arial"/>
                <w:sz w:val="20"/>
              </w:rPr>
            </w:pPr>
            <w:r w:rsidRPr="00826603">
              <w:rPr>
                <w:rFonts w:cs="Arial"/>
                <w:sz w:val="20"/>
              </w:rPr>
              <w:t>If an Affiliate Member is not incorporated at the time of applying for membership, the process of incorporation must be completed within one year of applying for membership.  If it is not, its membership will lapse but it may reapply on becoming incorporated.</w:t>
            </w:r>
          </w:p>
          <w:p w14:paraId="3C404AD4" w14:textId="311C0AB2" w:rsidR="00BE785C" w:rsidRPr="00826603" w:rsidRDefault="00BE785C" w:rsidP="00826603">
            <w:pPr>
              <w:spacing w:before="120" w:after="120"/>
              <w:rPr>
                <w:rFonts w:cs="Arial"/>
                <w:sz w:val="20"/>
              </w:rPr>
            </w:pPr>
            <w:r w:rsidRPr="00826603">
              <w:rPr>
                <w:rFonts w:cs="Arial"/>
                <w:sz w:val="20"/>
              </w:rPr>
              <w:t>Each Affiliate Member must have constituent documents which:</w:t>
            </w:r>
          </w:p>
          <w:p w14:paraId="09837851" w14:textId="3219B42A" w:rsidR="00BE785C" w:rsidRPr="00826603" w:rsidRDefault="00BE785C" w:rsidP="005E4EAD">
            <w:pPr>
              <w:pStyle w:val="ListParagraph"/>
              <w:numPr>
                <w:ilvl w:val="0"/>
                <w:numId w:val="24"/>
              </w:numPr>
              <w:spacing w:before="120" w:after="120"/>
              <w:rPr>
                <w:rFonts w:cs="Arial"/>
                <w:sz w:val="20"/>
              </w:rPr>
            </w:pPr>
            <w:r w:rsidRPr="00826603">
              <w:rPr>
                <w:rFonts w:cs="Arial"/>
                <w:sz w:val="20"/>
              </w:rPr>
              <w:t>clearly reflect the Objects; and</w:t>
            </w:r>
          </w:p>
          <w:p w14:paraId="63142715" w14:textId="6001DDA5" w:rsidR="00BE785C" w:rsidRDefault="00BE785C" w:rsidP="005E4EAD">
            <w:pPr>
              <w:pStyle w:val="ListParagraph"/>
              <w:numPr>
                <w:ilvl w:val="0"/>
                <w:numId w:val="24"/>
              </w:numPr>
              <w:spacing w:before="120" w:after="120"/>
              <w:rPr>
                <w:rFonts w:cs="Arial"/>
                <w:sz w:val="20"/>
              </w:rPr>
            </w:pPr>
            <w:proofErr w:type="gramStart"/>
            <w:r w:rsidRPr="00826603">
              <w:rPr>
                <w:rFonts w:cs="Arial"/>
                <w:sz w:val="20"/>
              </w:rPr>
              <w:t>conform</w:t>
            </w:r>
            <w:proofErr w:type="gramEnd"/>
            <w:r w:rsidRPr="00826603">
              <w:rPr>
                <w:rFonts w:cs="Arial"/>
                <w:sz w:val="20"/>
              </w:rPr>
              <w:t xml:space="preserve"> with </w:t>
            </w:r>
            <w:r w:rsidR="00DC1652">
              <w:rPr>
                <w:rFonts w:cs="Arial"/>
                <w:sz w:val="20"/>
              </w:rPr>
              <w:t>the Association's</w:t>
            </w:r>
            <w:r w:rsidR="00DC1652" w:rsidRPr="00826603">
              <w:rPr>
                <w:rFonts w:cs="Arial"/>
                <w:sz w:val="20"/>
              </w:rPr>
              <w:t xml:space="preserve"> </w:t>
            </w:r>
            <w:r w:rsidRPr="00826603">
              <w:rPr>
                <w:rFonts w:cs="Arial"/>
                <w:sz w:val="20"/>
              </w:rPr>
              <w:t>Constitution</w:t>
            </w:r>
            <w:r w:rsidR="00DC1652">
              <w:rPr>
                <w:rFonts w:cs="Arial"/>
                <w:sz w:val="20"/>
              </w:rPr>
              <w:t xml:space="preserve"> and</w:t>
            </w:r>
            <w:r w:rsidRPr="00826603">
              <w:rPr>
                <w:rFonts w:cs="Arial"/>
                <w:sz w:val="20"/>
              </w:rPr>
              <w:t xml:space="preserve"> Regulations and the </w:t>
            </w:r>
            <w:r w:rsidR="00016889">
              <w:rPr>
                <w:rFonts w:cs="Arial"/>
                <w:sz w:val="20"/>
              </w:rPr>
              <w:t>c</w:t>
            </w:r>
            <w:r w:rsidR="00016889" w:rsidRPr="00826603">
              <w:rPr>
                <w:rFonts w:cs="Arial"/>
                <w:sz w:val="20"/>
              </w:rPr>
              <w:t xml:space="preserve">onstitution </w:t>
            </w:r>
            <w:r w:rsidRPr="00826603">
              <w:rPr>
                <w:rFonts w:cs="Arial"/>
                <w:sz w:val="20"/>
              </w:rPr>
              <w:t xml:space="preserve">and </w:t>
            </w:r>
            <w:r w:rsidR="00DC1652">
              <w:rPr>
                <w:rFonts w:cs="Arial"/>
                <w:sz w:val="20"/>
              </w:rPr>
              <w:t>regulations</w:t>
            </w:r>
            <w:r w:rsidR="00DC1652" w:rsidRPr="00826603">
              <w:rPr>
                <w:rFonts w:cs="Arial"/>
                <w:sz w:val="20"/>
              </w:rPr>
              <w:t xml:space="preserve"> </w:t>
            </w:r>
            <w:r w:rsidRPr="00826603">
              <w:rPr>
                <w:rFonts w:cs="Arial"/>
                <w:sz w:val="20"/>
              </w:rPr>
              <w:t xml:space="preserve">of the </w:t>
            </w:r>
            <w:r>
              <w:rPr>
                <w:rFonts w:cs="Arial"/>
                <w:sz w:val="20"/>
              </w:rPr>
              <w:t>PSO</w:t>
            </w:r>
            <w:r w:rsidRPr="00826603">
              <w:rPr>
                <w:rFonts w:cs="Arial"/>
                <w:sz w:val="20"/>
              </w:rPr>
              <w:t>.</w:t>
            </w:r>
          </w:p>
          <w:p w14:paraId="1D9ED303" w14:textId="33EBCC2B" w:rsidR="00BE785C" w:rsidRPr="005E4EAD" w:rsidRDefault="00BE785C">
            <w:pPr>
              <w:spacing w:before="120" w:after="120"/>
              <w:rPr>
                <w:rFonts w:cs="Arial"/>
                <w:sz w:val="20"/>
              </w:rPr>
            </w:pPr>
            <w:r>
              <w:rPr>
                <w:rFonts w:cs="Arial"/>
                <w:sz w:val="20"/>
              </w:rPr>
              <w:t>This is intended to align the Affiliate Members with the Association, PSO and NSO, which is consistent with ASC Principle 1.9.</w:t>
            </w:r>
          </w:p>
        </w:tc>
      </w:tr>
      <w:tr w:rsidR="00BE785C" w:rsidRPr="00B30DB7" w14:paraId="22ED8322" w14:textId="44B4161C" w:rsidTr="001F50C7">
        <w:tc>
          <w:tcPr>
            <w:tcW w:w="669" w:type="dxa"/>
          </w:tcPr>
          <w:p w14:paraId="073C1537" w14:textId="78046642" w:rsidR="00BE785C" w:rsidRPr="00B30DB7" w:rsidRDefault="00BE785C">
            <w:pPr>
              <w:spacing w:before="120" w:after="120"/>
              <w:jc w:val="center"/>
              <w:rPr>
                <w:rFonts w:cs="Arial"/>
                <w:b/>
                <w:color w:val="000080"/>
                <w:sz w:val="20"/>
              </w:rPr>
            </w:pPr>
            <w:r w:rsidRPr="00B30DB7">
              <w:rPr>
                <w:rFonts w:cs="Arial"/>
                <w:b/>
                <w:color w:val="000080"/>
                <w:sz w:val="20"/>
              </w:rPr>
              <w:t>5.</w:t>
            </w:r>
            <w:r w:rsidR="006C52C9">
              <w:rPr>
                <w:rFonts w:cs="Arial"/>
                <w:b/>
                <w:color w:val="000080"/>
                <w:sz w:val="20"/>
              </w:rPr>
              <w:t>7</w:t>
            </w:r>
          </w:p>
        </w:tc>
        <w:tc>
          <w:tcPr>
            <w:tcW w:w="3356" w:type="dxa"/>
          </w:tcPr>
          <w:p w14:paraId="270693A8" w14:textId="1ED38E34" w:rsidR="00BE785C" w:rsidRPr="00B30DB7" w:rsidRDefault="00BE785C" w:rsidP="00455258">
            <w:pPr>
              <w:spacing w:before="120" w:after="120"/>
              <w:rPr>
                <w:rFonts w:cs="Arial"/>
                <w:b/>
                <w:color w:val="000080"/>
                <w:sz w:val="20"/>
              </w:rPr>
            </w:pPr>
            <w:r w:rsidRPr="00B30DB7">
              <w:rPr>
                <w:rFonts w:cs="Arial"/>
                <w:b/>
                <w:color w:val="000080"/>
                <w:sz w:val="20"/>
              </w:rPr>
              <w:t>INDIVIDUAL MEMBERS</w:t>
            </w:r>
          </w:p>
        </w:tc>
        <w:tc>
          <w:tcPr>
            <w:tcW w:w="5218" w:type="dxa"/>
          </w:tcPr>
          <w:p w14:paraId="7FE50B07" w14:textId="77777777" w:rsidR="00BE785C" w:rsidRDefault="00BE785C" w:rsidP="00D91AB7">
            <w:pPr>
              <w:spacing w:before="120" w:after="120"/>
              <w:rPr>
                <w:rFonts w:cs="Arial"/>
                <w:sz w:val="20"/>
              </w:rPr>
            </w:pPr>
            <w:r>
              <w:rPr>
                <w:rFonts w:cs="Arial"/>
                <w:sz w:val="20"/>
              </w:rPr>
              <w:t>Individuals who:</w:t>
            </w:r>
          </w:p>
          <w:p w14:paraId="6B7823F0" w14:textId="77777777" w:rsidR="00BE785C" w:rsidRDefault="00BE785C" w:rsidP="00523C30">
            <w:pPr>
              <w:pStyle w:val="ListParagraph"/>
              <w:numPr>
                <w:ilvl w:val="0"/>
                <w:numId w:val="21"/>
              </w:numPr>
              <w:spacing w:before="120" w:after="120"/>
              <w:rPr>
                <w:rFonts w:cs="Arial"/>
                <w:sz w:val="20"/>
              </w:rPr>
            </w:pPr>
            <w:r w:rsidRPr="00523C30">
              <w:rPr>
                <w:rFonts w:cs="Arial"/>
                <w:sz w:val="20"/>
              </w:rPr>
              <w:lastRenderedPageBreak/>
              <w:t>are Participants (</w:t>
            </w:r>
            <w:proofErr w:type="spellStart"/>
            <w:r w:rsidRPr="00523C30">
              <w:rPr>
                <w:rFonts w:cs="Arial"/>
                <w:sz w:val="20"/>
              </w:rPr>
              <w:t>ie</w:t>
            </w:r>
            <w:proofErr w:type="spellEnd"/>
            <w:r w:rsidRPr="00523C30">
              <w:rPr>
                <w:rFonts w:cs="Arial"/>
                <w:sz w:val="20"/>
              </w:rPr>
              <w:t>. persons who participate in the Sport whether as players, coaches, umpires or other officials)</w:t>
            </w:r>
            <w:r>
              <w:rPr>
                <w:rFonts w:cs="Arial"/>
                <w:sz w:val="20"/>
              </w:rPr>
              <w:t>;</w:t>
            </w:r>
            <w:r w:rsidRPr="00523C30">
              <w:rPr>
                <w:rFonts w:cs="Arial"/>
                <w:sz w:val="20"/>
              </w:rPr>
              <w:t xml:space="preserve"> or</w:t>
            </w:r>
          </w:p>
          <w:p w14:paraId="1168BA2A" w14:textId="77777777" w:rsidR="00BE785C" w:rsidRDefault="00BE785C" w:rsidP="00523C30">
            <w:pPr>
              <w:pStyle w:val="ListParagraph"/>
              <w:numPr>
                <w:ilvl w:val="0"/>
                <w:numId w:val="21"/>
              </w:numPr>
              <w:spacing w:before="120" w:after="120"/>
              <w:rPr>
                <w:rFonts w:cs="Arial"/>
                <w:sz w:val="20"/>
              </w:rPr>
            </w:pPr>
            <w:r w:rsidRPr="00523C30">
              <w:rPr>
                <w:rFonts w:cs="Arial"/>
                <w:sz w:val="20"/>
              </w:rPr>
              <w:t>have an interest in the Sport</w:t>
            </w:r>
            <w:r>
              <w:rPr>
                <w:rFonts w:cs="Arial"/>
                <w:sz w:val="20"/>
              </w:rPr>
              <w:t>,</w:t>
            </w:r>
          </w:p>
          <w:p w14:paraId="247FB40C" w14:textId="6C4F4845" w:rsidR="00BE785C" w:rsidRPr="00523C30" w:rsidRDefault="00BE785C" w:rsidP="00523C30">
            <w:pPr>
              <w:spacing w:before="120" w:after="120"/>
              <w:rPr>
                <w:rFonts w:cs="Arial"/>
                <w:sz w:val="20"/>
              </w:rPr>
            </w:pPr>
            <w:proofErr w:type="gramStart"/>
            <w:r w:rsidRPr="00523C30">
              <w:rPr>
                <w:rFonts w:cs="Arial"/>
                <w:sz w:val="20"/>
              </w:rPr>
              <w:t>may</w:t>
            </w:r>
            <w:proofErr w:type="gramEnd"/>
            <w:r w:rsidRPr="00523C30">
              <w:rPr>
                <w:rFonts w:cs="Arial"/>
                <w:sz w:val="20"/>
              </w:rPr>
              <w:t xml:space="preserve"> apply to be Individual Members of the </w:t>
            </w:r>
            <w:r>
              <w:rPr>
                <w:rFonts w:cs="Arial"/>
                <w:sz w:val="20"/>
              </w:rPr>
              <w:t>Association</w:t>
            </w:r>
            <w:r w:rsidRPr="00523C30">
              <w:rPr>
                <w:rFonts w:cs="Arial"/>
                <w:sz w:val="20"/>
              </w:rPr>
              <w:t>.</w:t>
            </w:r>
          </w:p>
          <w:p w14:paraId="02A5ABFA" w14:textId="38946DA9" w:rsidR="00BE785C" w:rsidRDefault="00BE785C" w:rsidP="00523C30">
            <w:pPr>
              <w:spacing w:before="120" w:after="120"/>
              <w:rPr>
                <w:rFonts w:cs="Arial"/>
                <w:sz w:val="20"/>
              </w:rPr>
            </w:pPr>
            <w:r>
              <w:rPr>
                <w:rFonts w:cs="Arial"/>
                <w:sz w:val="20"/>
              </w:rPr>
              <w:t xml:space="preserve">An Affiliate Member of the Association is also required to </w:t>
            </w:r>
            <w:r w:rsidRPr="00523C30">
              <w:rPr>
                <w:rFonts w:cs="Arial"/>
                <w:sz w:val="20"/>
              </w:rPr>
              <w:t xml:space="preserve">apply for each of its Participants who represent the Club in competition in any way to be an Individual Member and may apply for any of its other members to be an Individual Member.  </w:t>
            </w:r>
            <w:r>
              <w:rPr>
                <w:rFonts w:cs="Arial"/>
                <w:sz w:val="20"/>
              </w:rPr>
              <w:t xml:space="preserve">This application </w:t>
            </w:r>
            <w:r w:rsidRPr="00523C30">
              <w:rPr>
                <w:rFonts w:cs="Arial"/>
                <w:sz w:val="20"/>
              </w:rPr>
              <w:t xml:space="preserve">must be signed by both the applicant Participant and the </w:t>
            </w:r>
            <w:r>
              <w:rPr>
                <w:rFonts w:cs="Arial"/>
                <w:sz w:val="20"/>
              </w:rPr>
              <w:t>Club.</w:t>
            </w:r>
          </w:p>
          <w:p w14:paraId="5D307C7B" w14:textId="773A36BE" w:rsidR="00BE785C" w:rsidRDefault="00BE785C" w:rsidP="00523C30">
            <w:pPr>
              <w:spacing w:before="120" w:after="120"/>
              <w:rPr>
                <w:rFonts w:cs="Arial"/>
                <w:sz w:val="20"/>
              </w:rPr>
            </w:pPr>
            <w:r w:rsidRPr="00054151">
              <w:rPr>
                <w:rFonts w:cs="Arial"/>
                <w:sz w:val="20"/>
              </w:rPr>
              <w:t xml:space="preserve">Having individuals as members of the </w:t>
            </w:r>
            <w:r>
              <w:rPr>
                <w:rFonts w:cs="Arial"/>
                <w:sz w:val="20"/>
              </w:rPr>
              <w:t>Association</w:t>
            </w:r>
            <w:r w:rsidRPr="00054151">
              <w:rPr>
                <w:rFonts w:cs="Arial"/>
                <w:sz w:val="20"/>
              </w:rPr>
              <w:t xml:space="preserve"> means that the individuals </w:t>
            </w:r>
            <w:r>
              <w:rPr>
                <w:rFonts w:cs="Arial"/>
                <w:sz w:val="20"/>
              </w:rPr>
              <w:t>will be</w:t>
            </w:r>
            <w:r w:rsidRPr="00054151">
              <w:rPr>
                <w:rFonts w:cs="Arial"/>
                <w:sz w:val="20"/>
              </w:rPr>
              <w:t xml:space="preserve"> bound by the Constitution, as well as any Regulations that the Board put</w:t>
            </w:r>
            <w:r>
              <w:rPr>
                <w:rFonts w:cs="Arial"/>
                <w:sz w:val="20"/>
              </w:rPr>
              <w:t>s</w:t>
            </w:r>
            <w:r w:rsidRPr="00054151">
              <w:rPr>
                <w:rFonts w:cs="Arial"/>
                <w:sz w:val="20"/>
              </w:rPr>
              <w:t xml:space="preserve"> in place – see clause 32. </w:t>
            </w:r>
          </w:p>
          <w:p w14:paraId="63E291E6" w14:textId="5C55E8BD" w:rsidR="00BE785C" w:rsidRDefault="00BE785C" w:rsidP="00523C30">
            <w:pPr>
              <w:spacing w:before="120" w:after="120"/>
              <w:rPr>
                <w:rFonts w:cs="Arial"/>
                <w:sz w:val="20"/>
              </w:rPr>
            </w:pPr>
            <w:r w:rsidRPr="00621F08">
              <w:rPr>
                <w:rFonts w:cs="Arial"/>
                <w:sz w:val="20"/>
              </w:rPr>
              <w:t xml:space="preserve">It also assists the alignment of Clubs, </w:t>
            </w:r>
            <w:r>
              <w:rPr>
                <w:rFonts w:cs="Arial"/>
                <w:sz w:val="20"/>
              </w:rPr>
              <w:t>Association</w:t>
            </w:r>
            <w:r w:rsidRPr="00621F08">
              <w:rPr>
                <w:rFonts w:cs="Arial"/>
                <w:sz w:val="20"/>
              </w:rPr>
              <w:t xml:space="preserve">s and </w:t>
            </w:r>
            <w:r>
              <w:rPr>
                <w:rFonts w:cs="Arial"/>
                <w:sz w:val="20"/>
              </w:rPr>
              <w:t>PSO</w:t>
            </w:r>
            <w:r w:rsidRPr="00621F08">
              <w:rPr>
                <w:rFonts w:cs="Arial"/>
                <w:sz w:val="20"/>
              </w:rPr>
              <w:t xml:space="preserve">s with the NSO and therefore the enforcement of national policies. </w:t>
            </w:r>
          </w:p>
          <w:p w14:paraId="46CF89FD" w14:textId="3A7E20EE" w:rsidR="00BE785C" w:rsidRPr="00B30DB7" w:rsidRDefault="00BE785C" w:rsidP="00D91AB7">
            <w:pPr>
              <w:spacing w:before="120" w:after="120"/>
              <w:rPr>
                <w:rFonts w:cs="Arial"/>
                <w:sz w:val="20"/>
              </w:rPr>
            </w:pPr>
            <w:r>
              <w:rPr>
                <w:rFonts w:cs="Arial"/>
                <w:sz w:val="20"/>
              </w:rPr>
              <w:t>Individual Members</w:t>
            </w:r>
            <w:r w:rsidRPr="00B30DB7">
              <w:rPr>
                <w:rFonts w:cs="Arial"/>
                <w:sz w:val="20"/>
              </w:rPr>
              <w:t xml:space="preserve"> </w:t>
            </w:r>
            <w:r>
              <w:rPr>
                <w:rFonts w:cs="Arial"/>
                <w:sz w:val="20"/>
              </w:rPr>
              <w:t xml:space="preserve">will be entitled to receive notice of, and be present at, </w:t>
            </w:r>
            <w:r w:rsidRPr="00B30DB7">
              <w:rPr>
                <w:rFonts w:cs="Arial"/>
                <w:sz w:val="20"/>
              </w:rPr>
              <w:t xml:space="preserve">but not </w:t>
            </w:r>
            <w:r>
              <w:rPr>
                <w:rFonts w:cs="Arial"/>
                <w:sz w:val="20"/>
              </w:rPr>
              <w:t xml:space="preserve">to debate or vote at, </w:t>
            </w:r>
            <w:r w:rsidRPr="00B30DB7">
              <w:rPr>
                <w:rFonts w:cs="Arial"/>
                <w:sz w:val="20"/>
              </w:rPr>
              <w:t>General Meetings of the Association</w:t>
            </w:r>
            <w:r>
              <w:rPr>
                <w:rFonts w:cs="Arial"/>
                <w:sz w:val="20"/>
              </w:rPr>
              <w:t>.</w:t>
            </w:r>
          </w:p>
        </w:tc>
      </w:tr>
      <w:tr w:rsidR="00BE785C" w:rsidRPr="00B30DB7" w14:paraId="22581A37" w14:textId="48310C26" w:rsidTr="001F50C7">
        <w:tc>
          <w:tcPr>
            <w:tcW w:w="669" w:type="dxa"/>
          </w:tcPr>
          <w:p w14:paraId="55DF4123" w14:textId="66CE8B93" w:rsidR="00BE785C" w:rsidRPr="00B30DB7" w:rsidRDefault="00BE785C">
            <w:pPr>
              <w:spacing w:before="120" w:after="120"/>
              <w:jc w:val="center"/>
              <w:rPr>
                <w:rFonts w:cs="Arial"/>
                <w:b/>
                <w:color w:val="000080"/>
                <w:sz w:val="20"/>
              </w:rPr>
            </w:pPr>
            <w:r w:rsidRPr="00B30DB7">
              <w:rPr>
                <w:rFonts w:cs="Arial"/>
                <w:b/>
                <w:color w:val="000080"/>
                <w:sz w:val="20"/>
              </w:rPr>
              <w:lastRenderedPageBreak/>
              <w:t>5.</w:t>
            </w:r>
            <w:r w:rsidR="004C64CD">
              <w:rPr>
                <w:rFonts w:cs="Arial"/>
                <w:b/>
                <w:color w:val="000080"/>
                <w:sz w:val="20"/>
              </w:rPr>
              <w:t>8</w:t>
            </w:r>
          </w:p>
        </w:tc>
        <w:tc>
          <w:tcPr>
            <w:tcW w:w="3356" w:type="dxa"/>
          </w:tcPr>
          <w:p w14:paraId="70D2B69A" w14:textId="19D2A547" w:rsidR="00BE785C" w:rsidRPr="00B30DB7" w:rsidRDefault="00BE785C" w:rsidP="00455258">
            <w:pPr>
              <w:spacing w:before="120" w:after="120"/>
              <w:rPr>
                <w:rFonts w:cs="Arial"/>
                <w:b/>
                <w:color w:val="000080"/>
                <w:sz w:val="20"/>
              </w:rPr>
            </w:pPr>
            <w:r w:rsidRPr="00B30DB7">
              <w:rPr>
                <w:rFonts w:cs="Arial"/>
                <w:b/>
                <w:color w:val="000080"/>
                <w:sz w:val="20"/>
              </w:rPr>
              <w:t>OBLIGATIONS OF MEMBERS</w:t>
            </w:r>
          </w:p>
        </w:tc>
        <w:tc>
          <w:tcPr>
            <w:tcW w:w="5218" w:type="dxa"/>
          </w:tcPr>
          <w:p w14:paraId="08CCEFDB" w14:textId="739A0BE8" w:rsidR="00BE785C" w:rsidRDefault="00BE785C" w:rsidP="00F9455C">
            <w:pPr>
              <w:spacing w:before="120" w:after="120"/>
              <w:rPr>
                <w:rFonts w:cs="Arial"/>
                <w:sz w:val="20"/>
              </w:rPr>
            </w:pPr>
            <w:r w:rsidRPr="00B30DB7">
              <w:rPr>
                <w:rFonts w:cs="Arial"/>
                <w:sz w:val="20"/>
              </w:rPr>
              <w:t>Breach of any of the</w:t>
            </w:r>
            <w:r>
              <w:rPr>
                <w:rFonts w:cs="Arial"/>
                <w:sz w:val="20"/>
              </w:rPr>
              <w:t>se</w:t>
            </w:r>
            <w:r w:rsidRPr="00B30DB7">
              <w:rPr>
                <w:rFonts w:cs="Arial"/>
                <w:sz w:val="20"/>
              </w:rPr>
              <w:t xml:space="preserve"> obligations </w:t>
            </w:r>
            <w:r>
              <w:rPr>
                <w:rFonts w:cs="Arial"/>
                <w:sz w:val="20"/>
              </w:rPr>
              <w:t xml:space="preserve">by a Member </w:t>
            </w:r>
            <w:r w:rsidRPr="00B30DB7">
              <w:rPr>
                <w:rFonts w:cs="Arial"/>
                <w:sz w:val="20"/>
              </w:rPr>
              <w:t>will be groun</w:t>
            </w:r>
            <w:r>
              <w:rPr>
                <w:rFonts w:cs="Arial"/>
                <w:sz w:val="20"/>
              </w:rPr>
              <w:t xml:space="preserve">ds for expulsion of the Member </w:t>
            </w:r>
            <w:r w:rsidRPr="00B30DB7">
              <w:rPr>
                <w:rFonts w:cs="Arial"/>
                <w:sz w:val="20"/>
              </w:rPr>
              <w:t>under clause 6</w:t>
            </w:r>
            <w:r>
              <w:rPr>
                <w:rFonts w:cs="Arial"/>
                <w:sz w:val="20"/>
              </w:rPr>
              <w:t>.3</w:t>
            </w:r>
            <w:r w:rsidRPr="00B30DB7">
              <w:rPr>
                <w:rFonts w:cs="Arial"/>
                <w:sz w:val="20"/>
              </w:rPr>
              <w:t>.</w:t>
            </w:r>
          </w:p>
          <w:p w14:paraId="3E1AB9D6" w14:textId="1CCD7C58" w:rsidR="00BE785C" w:rsidRPr="00B30DB7" w:rsidRDefault="00BE785C">
            <w:pPr>
              <w:spacing w:before="120" w:after="120"/>
              <w:rPr>
                <w:rFonts w:cs="Arial"/>
                <w:sz w:val="20"/>
              </w:rPr>
            </w:pPr>
            <w:r>
              <w:rPr>
                <w:rFonts w:cs="Arial"/>
                <w:sz w:val="20"/>
              </w:rPr>
              <w:t>Clause 5.</w:t>
            </w:r>
            <w:r w:rsidR="004C64CD">
              <w:rPr>
                <w:rFonts w:cs="Arial"/>
                <w:sz w:val="20"/>
              </w:rPr>
              <w:t>8</w:t>
            </w:r>
            <w:r>
              <w:rPr>
                <w:rFonts w:cs="Arial"/>
                <w:sz w:val="20"/>
              </w:rPr>
              <w:t xml:space="preserve">(d) is intended to make Affiliate Members accountable to monitor and </w:t>
            </w:r>
            <w:proofErr w:type="gramStart"/>
            <w:r>
              <w:rPr>
                <w:rFonts w:cs="Arial"/>
                <w:sz w:val="20"/>
              </w:rPr>
              <w:t>discipline  their</w:t>
            </w:r>
            <w:proofErr w:type="gramEnd"/>
            <w:r>
              <w:rPr>
                <w:rFonts w:cs="Arial"/>
                <w:sz w:val="20"/>
              </w:rPr>
              <w:t xml:space="preserve"> members or Participants associated with them. </w:t>
            </w:r>
          </w:p>
        </w:tc>
      </w:tr>
      <w:tr w:rsidR="004540E2" w:rsidRPr="00B30DB7" w14:paraId="16A0CDE6" w14:textId="77777777" w:rsidTr="00D11049">
        <w:tc>
          <w:tcPr>
            <w:tcW w:w="669" w:type="dxa"/>
          </w:tcPr>
          <w:p w14:paraId="0B5AC679" w14:textId="764E2264" w:rsidR="004540E2" w:rsidRPr="00B30DB7" w:rsidRDefault="004540E2">
            <w:pPr>
              <w:spacing w:before="120" w:after="120"/>
              <w:jc w:val="center"/>
              <w:rPr>
                <w:rFonts w:cs="Arial"/>
                <w:b/>
                <w:color w:val="000080"/>
                <w:sz w:val="20"/>
              </w:rPr>
            </w:pPr>
            <w:r>
              <w:rPr>
                <w:rFonts w:cs="Arial"/>
                <w:b/>
                <w:color w:val="000080"/>
                <w:sz w:val="20"/>
              </w:rPr>
              <w:t>5.</w:t>
            </w:r>
            <w:r w:rsidR="00016889">
              <w:rPr>
                <w:rFonts w:cs="Arial"/>
                <w:b/>
                <w:color w:val="000080"/>
                <w:sz w:val="20"/>
              </w:rPr>
              <w:t>9</w:t>
            </w:r>
          </w:p>
        </w:tc>
        <w:tc>
          <w:tcPr>
            <w:tcW w:w="3356" w:type="dxa"/>
          </w:tcPr>
          <w:p w14:paraId="347CD557" w14:textId="7A8146C2" w:rsidR="004540E2" w:rsidRPr="00B30DB7" w:rsidRDefault="004540E2" w:rsidP="00455258">
            <w:pPr>
              <w:spacing w:before="120" w:after="120"/>
              <w:rPr>
                <w:rFonts w:cs="Arial"/>
                <w:b/>
                <w:color w:val="000080"/>
                <w:sz w:val="20"/>
              </w:rPr>
            </w:pPr>
            <w:r>
              <w:rPr>
                <w:rFonts w:cs="Arial"/>
                <w:b/>
                <w:color w:val="000080"/>
                <w:sz w:val="20"/>
              </w:rPr>
              <w:t>REGISTER OF MEMBERS</w:t>
            </w:r>
          </w:p>
        </w:tc>
        <w:tc>
          <w:tcPr>
            <w:tcW w:w="5218" w:type="dxa"/>
          </w:tcPr>
          <w:p w14:paraId="4C84871F" w14:textId="77777777" w:rsidR="004540E2" w:rsidRPr="00205D90" w:rsidRDefault="004540E2" w:rsidP="000462FE">
            <w:pPr>
              <w:spacing w:before="120" w:after="120"/>
              <w:rPr>
                <w:rFonts w:cs="Arial"/>
                <w:sz w:val="20"/>
              </w:rPr>
            </w:pPr>
            <w:r>
              <w:rPr>
                <w:rFonts w:cs="Arial"/>
                <w:sz w:val="20"/>
              </w:rPr>
              <w:t xml:space="preserve">Section 34(1) of the Act requires an association to </w:t>
            </w:r>
            <w:r w:rsidRPr="00205D90">
              <w:rPr>
                <w:rFonts w:cs="Arial"/>
                <w:sz w:val="20"/>
              </w:rPr>
              <w:t>establish and maintain a register of its members and enter in the register:</w:t>
            </w:r>
          </w:p>
          <w:p w14:paraId="134099D7" w14:textId="77777777" w:rsidR="004540E2" w:rsidRPr="00226E2B" w:rsidRDefault="004540E2" w:rsidP="004540E2">
            <w:pPr>
              <w:pStyle w:val="ListParagraph"/>
              <w:numPr>
                <w:ilvl w:val="0"/>
                <w:numId w:val="35"/>
              </w:numPr>
              <w:spacing w:before="120" w:after="120"/>
              <w:rPr>
                <w:rFonts w:cs="Arial"/>
                <w:sz w:val="20"/>
              </w:rPr>
            </w:pPr>
            <w:r w:rsidRPr="00226E2B">
              <w:rPr>
                <w:rFonts w:cs="Arial"/>
                <w:sz w:val="20"/>
              </w:rPr>
              <w:t>the date on which each member of the association became a member; and</w:t>
            </w:r>
          </w:p>
          <w:p w14:paraId="305A7DF6" w14:textId="77777777" w:rsidR="004540E2" w:rsidRPr="00226E2B" w:rsidRDefault="004540E2" w:rsidP="004540E2">
            <w:pPr>
              <w:pStyle w:val="ListParagraph"/>
              <w:numPr>
                <w:ilvl w:val="0"/>
                <w:numId w:val="35"/>
              </w:numPr>
              <w:spacing w:before="120" w:after="120"/>
              <w:rPr>
                <w:rFonts w:cs="Arial"/>
                <w:sz w:val="20"/>
              </w:rPr>
            </w:pPr>
            <w:r w:rsidRPr="00226E2B">
              <w:rPr>
                <w:rFonts w:cs="Arial"/>
                <w:sz w:val="20"/>
              </w:rPr>
              <w:t>if a person ceases to be a member of the association – the date of ceasing to be a member; and</w:t>
            </w:r>
          </w:p>
          <w:p w14:paraId="1A9F0A54" w14:textId="77777777" w:rsidR="004540E2" w:rsidRPr="00226E2B" w:rsidRDefault="004540E2" w:rsidP="004540E2">
            <w:pPr>
              <w:pStyle w:val="ListParagraph"/>
              <w:numPr>
                <w:ilvl w:val="0"/>
                <w:numId w:val="35"/>
              </w:numPr>
              <w:spacing w:before="120" w:after="120"/>
              <w:rPr>
                <w:rFonts w:cs="Arial"/>
                <w:sz w:val="20"/>
              </w:rPr>
            </w:pPr>
            <w:proofErr w:type="gramStart"/>
            <w:r w:rsidRPr="00205D90">
              <w:rPr>
                <w:rFonts w:cs="Arial"/>
                <w:sz w:val="20"/>
              </w:rPr>
              <w:t>the</w:t>
            </w:r>
            <w:proofErr w:type="gramEnd"/>
            <w:r w:rsidRPr="00205D90">
              <w:rPr>
                <w:rFonts w:cs="Arial"/>
                <w:sz w:val="20"/>
              </w:rPr>
              <w:t xml:space="preserve"> name and address of each member of the association.</w:t>
            </w:r>
          </w:p>
          <w:p w14:paraId="625C08B0" w14:textId="77777777" w:rsidR="004540E2" w:rsidRPr="00205D90" w:rsidRDefault="004540E2" w:rsidP="000462FE">
            <w:pPr>
              <w:spacing w:before="120" w:after="120"/>
              <w:rPr>
                <w:rFonts w:cs="Arial"/>
                <w:sz w:val="20"/>
              </w:rPr>
            </w:pPr>
            <w:r>
              <w:rPr>
                <w:rFonts w:cs="Arial"/>
                <w:sz w:val="20"/>
              </w:rPr>
              <w:t>Section 34(2) of the Act also requires a</w:t>
            </w:r>
            <w:r w:rsidRPr="00205D90">
              <w:rPr>
                <w:rFonts w:cs="Arial"/>
                <w:sz w:val="20"/>
              </w:rPr>
              <w:t xml:space="preserve">n association </w:t>
            </w:r>
            <w:r>
              <w:rPr>
                <w:rFonts w:cs="Arial"/>
                <w:sz w:val="20"/>
              </w:rPr>
              <w:t xml:space="preserve">to </w:t>
            </w:r>
            <w:r w:rsidRPr="00205D90">
              <w:rPr>
                <w:rFonts w:cs="Arial"/>
                <w:sz w:val="20"/>
              </w:rPr>
              <w:t>make the register of members available for inspection by members at reasonable times</w:t>
            </w:r>
            <w:r>
              <w:rPr>
                <w:rFonts w:cs="Arial"/>
                <w:sz w:val="20"/>
              </w:rPr>
              <w:t xml:space="preserve"> </w:t>
            </w:r>
            <w:r w:rsidRPr="00205D90">
              <w:rPr>
                <w:rFonts w:cs="Arial"/>
                <w:sz w:val="20"/>
              </w:rPr>
              <w:t>at:</w:t>
            </w:r>
          </w:p>
          <w:p w14:paraId="7FC62F69" w14:textId="77777777" w:rsidR="004540E2" w:rsidRPr="00226E2B" w:rsidRDefault="004540E2" w:rsidP="004540E2">
            <w:pPr>
              <w:pStyle w:val="ListParagraph"/>
              <w:numPr>
                <w:ilvl w:val="0"/>
                <w:numId w:val="34"/>
              </w:numPr>
              <w:spacing w:before="120" w:after="120"/>
              <w:rPr>
                <w:rFonts w:cs="Arial"/>
                <w:sz w:val="20"/>
              </w:rPr>
            </w:pPr>
            <w:r w:rsidRPr="00226E2B">
              <w:rPr>
                <w:rFonts w:cs="Arial"/>
                <w:sz w:val="20"/>
              </w:rPr>
              <w:t>the address of the public officer of the association; or</w:t>
            </w:r>
          </w:p>
          <w:p w14:paraId="7115C96D" w14:textId="77777777" w:rsidR="004540E2" w:rsidRPr="00226E2B" w:rsidRDefault="004540E2" w:rsidP="004540E2">
            <w:pPr>
              <w:pStyle w:val="ListParagraph"/>
              <w:numPr>
                <w:ilvl w:val="0"/>
                <w:numId w:val="34"/>
              </w:numPr>
              <w:spacing w:before="120" w:after="120"/>
              <w:rPr>
                <w:rFonts w:cs="Arial"/>
                <w:sz w:val="20"/>
              </w:rPr>
            </w:pPr>
            <w:r w:rsidRPr="00226E2B">
              <w:rPr>
                <w:rFonts w:cs="Arial"/>
                <w:sz w:val="20"/>
              </w:rPr>
              <w:t>the place, if any, at which the association is situated or located; or</w:t>
            </w:r>
          </w:p>
          <w:p w14:paraId="34114C17" w14:textId="6BDD4538" w:rsidR="004540E2" w:rsidRPr="00B30DB7" w:rsidRDefault="004540E2" w:rsidP="001F50C7">
            <w:pPr>
              <w:pStyle w:val="ListParagraph"/>
              <w:numPr>
                <w:ilvl w:val="0"/>
                <w:numId w:val="34"/>
              </w:numPr>
              <w:spacing w:before="120" w:after="120"/>
              <w:rPr>
                <w:rFonts w:cs="Arial"/>
                <w:sz w:val="20"/>
              </w:rPr>
            </w:pPr>
            <w:proofErr w:type="gramStart"/>
            <w:r w:rsidRPr="00226E2B">
              <w:rPr>
                <w:rFonts w:cs="Arial"/>
                <w:sz w:val="20"/>
              </w:rPr>
              <w:t>another</w:t>
            </w:r>
            <w:proofErr w:type="gramEnd"/>
            <w:r w:rsidRPr="00226E2B">
              <w:rPr>
                <w:rFonts w:cs="Arial"/>
                <w:sz w:val="20"/>
              </w:rPr>
              <w:t xml:space="preserve"> place in the Territory nominated by the committee.</w:t>
            </w:r>
          </w:p>
        </w:tc>
      </w:tr>
      <w:tr w:rsidR="00BE785C" w:rsidRPr="00B30DB7" w14:paraId="7731B8A9" w14:textId="0855C877" w:rsidTr="001F50C7">
        <w:tc>
          <w:tcPr>
            <w:tcW w:w="669" w:type="dxa"/>
          </w:tcPr>
          <w:p w14:paraId="12602CA6" w14:textId="1227EBB4" w:rsidR="00BE785C" w:rsidRPr="00B30DB7" w:rsidRDefault="00BE785C">
            <w:pPr>
              <w:spacing w:before="120" w:after="120"/>
              <w:jc w:val="center"/>
              <w:rPr>
                <w:rFonts w:cs="Arial"/>
                <w:b/>
                <w:color w:val="000080"/>
                <w:sz w:val="20"/>
              </w:rPr>
            </w:pPr>
            <w:r w:rsidRPr="00B30DB7">
              <w:rPr>
                <w:rFonts w:cs="Arial"/>
                <w:b/>
                <w:color w:val="000080"/>
                <w:sz w:val="20"/>
              </w:rPr>
              <w:t>5.</w:t>
            </w:r>
            <w:r w:rsidR="006C52C9">
              <w:rPr>
                <w:rFonts w:cs="Arial"/>
                <w:b/>
                <w:color w:val="000080"/>
                <w:sz w:val="20"/>
              </w:rPr>
              <w:t>10</w:t>
            </w:r>
          </w:p>
        </w:tc>
        <w:tc>
          <w:tcPr>
            <w:tcW w:w="3356" w:type="dxa"/>
          </w:tcPr>
          <w:p w14:paraId="0E9D8931" w14:textId="3999F178" w:rsidR="00BE785C" w:rsidRPr="00B30DB7" w:rsidRDefault="00BE785C" w:rsidP="00455258">
            <w:pPr>
              <w:spacing w:before="120" w:after="120"/>
              <w:rPr>
                <w:rFonts w:cs="Arial"/>
                <w:b/>
                <w:color w:val="000080"/>
                <w:sz w:val="20"/>
              </w:rPr>
            </w:pPr>
            <w:r w:rsidRPr="00B30DB7">
              <w:rPr>
                <w:rFonts w:cs="Arial"/>
                <w:b/>
                <w:color w:val="000080"/>
                <w:sz w:val="20"/>
              </w:rPr>
              <w:t>EFFECT OF MEMBERSHIP</w:t>
            </w:r>
          </w:p>
        </w:tc>
        <w:tc>
          <w:tcPr>
            <w:tcW w:w="5218" w:type="dxa"/>
          </w:tcPr>
          <w:p w14:paraId="17207204" w14:textId="18756287" w:rsidR="00BE785C" w:rsidRPr="00B30DB7" w:rsidRDefault="00BE785C" w:rsidP="00F9455C">
            <w:pPr>
              <w:spacing w:before="120" w:after="120"/>
              <w:rPr>
                <w:rFonts w:cs="Arial"/>
                <w:sz w:val="20"/>
              </w:rPr>
            </w:pPr>
            <w:r w:rsidRPr="00B30DB7">
              <w:rPr>
                <w:rFonts w:cs="Arial"/>
                <w:sz w:val="20"/>
              </w:rPr>
              <w:t xml:space="preserve">This clause </w:t>
            </w:r>
            <w:r w:rsidR="004540E2">
              <w:rPr>
                <w:rFonts w:cs="Arial"/>
                <w:sz w:val="20"/>
              </w:rPr>
              <w:t>states</w:t>
            </w:r>
            <w:r w:rsidR="004540E2" w:rsidRPr="00B30DB7">
              <w:rPr>
                <w:rFonts w:cs="Arial"/>
                <w:sz w:val="20"/>
              </w:rPr>
              <w:t xml:space="preserve"> </w:t>
            </w:r>
            <w:r w:rsidRPr="00B30DB7">
              <w:rPr>
                <w:rFonts w:cs="Arial"/>
                <w:sz w:val="20"/>
              </w:rPr>
              <w:t xml:space="preserve">that the Constitution is a contract between the Association and its </w:t>
            </w:r>
            <w:r>
              <w:rPr>
                <w:rFonts w:cs="Arial"/>
                <w:sz w:val="20"/>
              </w:rPr>
              <w:t>M</w:t>
            </w:r>
            <w:r w:rsidRPr="00B30DB7">
              <w:rPr>
                <w:rFonts w:cs="Arial"/>
                <w:sz w:val="20"/>
              </w:rPr>
              <w:t>embers.</w:t>
            </w:r>
          </w:p>
          <w:p w14:paraId="680C98F7" w14:textId="6A51A37E" w:rsidR="00BE785C" w:rsidRDefault="00BE785C" w:rsidP="00555535">
            <w:pPr>
              <w:spacing w:before="120" w:after="120"/>
              <w:rPr>
                <w:rFonts w:cs="Arial"/>
                <w:sz w:val="20"/>
              </w:rPr>
            </w:pPr>
            <w:r w:rsidRPr="00B30DB7">
              <w:rPr>
                <w:rFonts w:cs="Arial"/>
                <w:sz w:val="20"/>
              </w:rPr>
              <w:t xml:space="preserve">This clause also </w:t>
            </w:r>
            <w:r>
              <w:rPr>
                <w:rFonts w:cs="Arial"/>
                <w:sz w:val="20"/>
              </w:rPr>
              <w:t>states</w:t>
            </w:r>
            <w:r w:rsidRPr="00B30DB7">
              <w:rPr>
                <w:rFonts w:cs="Arial"/>
                <w:sz w:val="20"/>
              </w:rPr>
              <w:t xml:space="preserve"> that </w:t>
            </w:r>
            <w:r>
              <w:rPr>
                <w:rFonts w:cs="Arial"/>
                <w:sz w:val="20"/>
              </w:rPr>
              <w:t xml:space="preserve">each Member is </w:t>
            </w:r>
            <w:r w:rsidRPr="00B30DB7">
              <w:rPr>
                <w:rFonts w:cs="Arial"/>
                <w:sz w:val="20"/>
              </w:rPr>
              <w:t xml:space="preserve">bound by the </w:t>
            </w:r>
            <w:r>
              <w:rPr>
                <w:rFonts w:cs="Arial"/>
                <w:sz w:val="20"/>
              </w:rPr>
              <w:t>PSO</w:t>
            </w:r>
            <w:r w:rsidR="004540E2">
              <w:rPr>
                <w:rFonts w:cs="Arial"/>
                <w:sz w:val="20"/>
              </w:rPr>
              <w:t>'s</w:t>
            </w:r>
            <w:r>
              <w:rPr>
                <w:rFonts w:cs="Arial"/>
                <w:sz w:val="20"/>
              </w:rPr>
              <w:t xml:space="preserve"> </w:t>
            </w:r>
            <w:r w:rsidRPr="00B30DB7">
              <w:rPr>
                <w:rFonts w:cs="Arial"/>
                <w:sz w:val="20"/>
              </w:rPr>
              <w:t xml:space="preserve">constitution </w:t>
            </w:r>
            <w:r>
              <w:rPr>
                <w:rFonts w:cs="Arial"/>
                <w:sz w:val="20"/>
              </w:rPr>
              <w:t xml:space="preserve">and regulations. </w:t>
            </w:r>
          </w:p>
          <w:p w14:paraId="68B4B286" w14:textId="465529BA" w:rsidR="004540E2" w:rsidRPr="00B30DB7" w:rsidRDefault="004540E2" w:rsidP="00555535">
            <w:pPr>
              <w:spacing w:before="120" w:after="120"/>
              <w:rPr>
                <w:rFonts w:cs="Arial"/>
                <w:sz w:val="20"/>
              </w:rPr>
            </w:pPr>
            <w:r>
              <w:rPr>
                <w:rFonts w:cs="Arial"/>
                <w:sz w:val="20"/>
              </w:rPr>
              <w:t>This</w:t>
            </w:r>
            <w:r w:rsidRPr="00621F08">
              <w:rPr>
                <w:rFonts w:cs="Arial"/>
                <w:sz w:val="20"/>
              </w:rPr>
              <w:t xml:space="preserve"> assists the alignment of Clubs, </w:t>
            </w:r>
            <w:r>
              <w:rPr>
                <w:rFonts w:cs="Arial"/>
                <w:sz w:val="20"/>
              </w:rPr>
              <w:t xml:space="preserve">Associations and </w:t>
            </w:r>
            <w:r>
              <w:rPr>
                <w:rFonts w:cs="Arial"/>
                <w:sz w:val="20"/>
              </w:rPr>
              <w:lastRenderedPageBreak/>
              <w:t xml:space="preserve">PSOs </w:t>
            </w:r>
            <w:r w:rsidRPr="00621F08">
              <w:rPr>
                <w:rFonts w:cs="Arial"/>
                <w:sz w:val="20"/>
              </w:rPr>
              <w:t>with the NSO and therefore the enforcement of national policies.</w:t>
            </w:r>
          </w:p>
        </w:tc>
      </w:tr>
      <w:tr w:rsidR="00BE785C" w:rsidRPr="00B30DB7" w14:paraId="2700AF35" w14:textId="145D6DD8" w:rsidTr="001F50C7">
        <w:tc>
          <w:tcPr>
            <w:tcW w:w="669" w:type="dxa"/>
          </w:tcPr>
          <w:p w14:paraId="4AE948B0"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lastRenderedPageBreak/>
              <w:t>6.</w:t>
            </w:r>
          </w:p>
        </w:tc>
        <w:tc>
          <w:tcPr>
            <w:tcW w:w="3356" w:type="dxa"/>
          </w:tcPr>
          <w:p w14:paraId="729652A3" w14:textId="77777777" w:rsidR="00BE785C" w:rsidRPr="00B30DB7" w:rsidRDefault="00BE785C" w:rsidP="00455258">
            <w:pPr>
              <w:spacing w:before="120" w:after="120"/>
              <w:rPr>
                <w:rFonts w:cs="Arial"/>
                <w:b/>
                <w:color w:val="000080"/>
                <w:sz w:val="20"/>
              </w:rPr>
            </w:pPr>
            <w:r w:rsidRPr="00B30DB7">
              <w:rPr>
                <w:rFonts w:cs="Arial"/>
                <w:b/>
                <w:color w:val="000080"/>
                <w:sz w:val="20"/>
              </w:rPr>
              <w:t>CESSATION OF MEMBERSHIP</w:t>
            </w:r>
          </w:p>
        </w:tc>
        <w:tc>
          <w:tcPr>
            <w:tcW w:w="5218" w:type="dxa"/>
          </w:tcPr>
          <w:p w14:paraId="45CFEB9F" w14:textId="7D501384" w:rsidR="00BE785C" w:rsidRPr="00B30DB7" w:rsidRDefault="00BE785C" w:rsidP="004C17DF">
            <w:pPr>
              <w:spacing w:before="120" w:after="120"/>
              <w:rPr>
                <w:rFonts w:cs="Arial"/>
                <w:sz w:val="20"/>
              </w:rPr>
            </w:pPr>
            <w:r>
              <w:rPr>
                <w:rFonts w:cs="Arial"/>
                <w:sz w:val="20"/>
              </w:rPr>
              <w:t>This sets out a list of events that will cause a Member's membership to automatically cease.</w:t>
            </w:r>
          </w:p>
        </w:tc>
      </w:tr>
      <w:tr w:rsidR="00BE785C" w:rsidRPr="00B30DB7" w14:paraId="4DF7A57A" w14:textId="0992E1A2" w:rsidTr="001F50C7">
        <w:tc>
          <w:tcPr>
            <w:tcW w:w="669" w:type="dxa"/>
          </w:tcPr>
          <w:p w14:paraId="604E5387"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7.</w:t>
            </w:r>
          </w:p>
        </w:tc>
        <w:tc>
          <w:tcPr>
            <w:tcW w:w="3356" w:type="dxa"/>
          </w:tcPr>
          <w:p w14:paraId="37E742A0" w14:textId="77777777" w:rsidR="00BE785C" w:rsidRPr="00B30DB7" w:rsidRDefault="00BE785C" w:rsidP="00455258">
            <w:pPr>
              <w:spacing w:before="120" w:after="120"/>
              <w:rPr>
                <w:rFonts w:cs="Arial"/>
                <w:b/>
                <w:color w:val="000080"/>
                <w:sz w:val="20"/>
              </w:rPr>
            </w:pPr>
            <w:r w:rsidRPr="00B30DB7">
              <w:rPr>
                <w:rFonts w:cs="Arial"/>
                <w:b/>
                <w:color w:val="000080"/>
                <w:sz w:val="20"/>
              </w:rPr>
              <w:t>DISCIPLINE</w:t>
            </w:r>
          </w:p>
        </w:tc>
        <w:tc>
          <w:tcPr>
            <w:tcW w:w="5218" w:type="dxa"/>
          </w:tcPr>
          <w:p w14:paraId="266BDDC7" w14:textId="479A022C" w:rsidR="00BE785C" w:rsidRDefault="00BE785C" w:rsidP="004C17DF">
            <w:pPr>
              <w:spacing w:before="120" w:after="120"/>
              <w:rPr>
                <w:rFonts w:cs="Arial"/>
                <w:sz w:val="20"/>
              </w:rPr>
            </w:pPr>
            <w:r>
              <w:rPr>
                <w:rFonts w:cs="Arial"/>
                <w:sz w:val="20"/>
              </w:rPr>
              <w:t>This clause does not prescribe procedures for the discipline of Members but instead provides for these procedures to be established by Regulation of the Board.</w:t>
            </w:r>
          </w:p>
          <w:p w14:paraId="0FBAD7EC" w14:textId="08E2D6F1" w:rsidR="00BE785C" w:rsidRPr="00B30DB7" w:rsidRDefault="00BE785C">
            <w:pPr>
              <w:spacing w:before="120" w:after="120"/>
              <w:rPr>
                <w:rFonts w:cs="Arial"/>
                <w:sz w:val="20"/>
              </w:rPr>
            </w:pPr>
            <w:r w:rsidRPr="00B30DB7">
              <w:rPr>
                <w:rFonts w:cs="Arial"/>
                <w:sz w:val="20"/>
              </w:rPr>
              <w:t xml:space="preserve">Section </w:t>
            </w:r>
            <w:r w:rsidR="00BD6BC1">
              <w:rPr>
                <w:rFonts w:cs="Arial"/>
                <w:sz w:val="20"/>
              </w:rPr>
              <w:t>39</w:t>
            </w:r>
            <w:r w:rsidR="00BD6BC1" w:rsidRPr="00B30DB7">
              <w:rPr>
                <w:rFonts w:cs="Arial"/>
                <w:sz w:val="20"/>
              </w:rPr>
              <w:t xml:space="preserve"> </w:t>
            </w:r>
            <w:r w:rsidRPr="00B30DB7">
              <w:rPr>
                <w:rFonts w:cs="Arial"/>
                <w:sz w:val="20"/>
              </w:rPr>
              <w:t xml:space="preserve">of the Act provides that where the Board exercises any power of adjudication in relation to a dispute between the </w:t>
            </w:r>
            <w:r>
              <w:rPr>
                <w:rFonts w:cs="Arial"/>
                <w:sz w:val="20"/>
              </w:rPr>
              <w:t>M</w:t>
            </w:r>
            <w:r w:rsidRPr="00B30DB7">
              <w:rPr>
                <w:rFonts w:cs="Arial"/>
                <w:sz w:val="20"/>
              </w:rPr>
              <w:t>embers,</w:t>
            </w:r>
            <w:r>
              <w:rPr>
                <w:rFonts w:cs="Arial"/>
                <w:sz w:val="20"/>
              </w:rPr>
              <w:t xml:space="preserve"> </w:t>
            </w:r>
            <w:r w:rsidRPr="00B30DB7">
              <w:rPr>
                <w:rFonts w:cs="Arial"/>
                <w:sz w:val="20"/>
              </w:rPr>
              <w:t xml:space="preserve">or a dispute between </w:t>
            </w:r>
            <w:r>
              <w:rPr>
                <w:rFonts w:cs="Arial"/>
                <w:sz w:val="20"/>
              </w:rPr>
              <w:t xml:space="preserve">the Board </w:t>
            </w:r>
            <w:r w:rsidRPr="00B30DB7">
              <w:rPr>
                <w:rFonts w:cs="Arial"/>
                <w:sz w:val="20"/>
              </w:rPr>
              <w:t xml:space="preserve">and members of the </w:t>
            </w:r>
            <w:r>
              <w:rPr>
                <w:rFonts w:cs="Arial"/>
                <w:sz w:val="20"/>
              </w:rPr>
              <w:t>Association</w:t>
            </w:r>
            <w:r w:rsidRPr="00B30DB7">
              <w:rPr>
                <w:rFonts w:cs="Arial"/>
                <w:sz w:val="20"/>
              </w:rPr>
              <w:t>, the rules of natural justice must be observed</w:t>
            </w:r>
            <w:r>
              <w:rPr>
                <w:rFonts w:cs="Arial"/>
                <w:sz w:val="20"/>
              </w:rPr>
              <w:t>. This is reflected in clause 7(d) and also in clause 6.3(c).</w:t>
            </w:r>
          </w:p>
        </w:tc>
      </w:tr>
      <w:tr w:rsidR="00BE785C" w:rsidRPr="00B30DB7" w14:paraId="7BC50F37" w14:textId="46399887" w:rsidTr="001F50C7">
        <w:tc>
          <w:tcPr>
            <w:tcW w:w="669" w:type="dxa"/>
          </w:tcPr>
          <w:p w14:paraId="30942944"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8.</w:t>
            </w:r>
          </w:p>
        </w:tc>
        <w:tc>
          <w:tcPr>
            <w:tcW w:w="3356" w:type="dxa"/>
          </w:tcPr>
          <w:p w14:paraId="3EFFD76A" w14:textId="77777777" w:rsidR="00BE785C" w:rsidRPr="00B30DB7" w:rsidRDefault="00BE785C" w:rsidP="00455258">
            <w:pPr>
              <w:spacing w:before="120" w:after="120"/>
              <w:rPr>
                <w:rFonts w:cs="Arial"/>
                <w:b/>
                <w:color w:val="000080"/>
                <w:sz w:val="20"/>
              </w:rPr>
            </w:pPr>
            <w:r w:rsidRPr="00B30DB7">
              <w:rPr>
                <w:rFonts w:cs="Arial"/>
                <w:b/>
                <w:color w:val="000080"/>
                <w:sz w:val="20"/>
              </w:rPr>
              <w:t>SUBSCRIPTIONS AND FEES</w:t>
            </w:r>
          </w:p>
        </w:tc>
        <w:tc>
          <w:tcPr>
            <w:tcW w:w="5218" w:type="dxa"/>
          </w:tcPr>
          <w:p w14:paraId="0DDAE452" w14:textId="78D177FB" w:rsidR="00BE785C" w:rsidRDefault="00BE785C" w:rsidP="006A6BE8">
            <w:pPr>
              <w:spacing w:before="120" w:after="120"/>
              <w:rPr>
                <w:rFonts w:cs="Arial"/>
                <w:sz w:val="20"/>
              </w:rPr>
            </w:pPr>
            <w:r w:rsidRPr="00B30DB7">
              <w:rPr>
                <w:rFonts w:cs="Arial"/>
                <w:sz w:val="20"/>
              </w:rPr>
              <w:t>Th</w:t>
            </w:r>
            <w:r>
              <w:rPr>
                <w:rFonts w:cs="Arial"/>
                <w:sz w:val="20"/>
              </w:rPr>
              <w:t>is provides for membership</w:t>
            </w:r>
            <w:r w:rsidRPr="00B30DB7">
              <w:rPr>
                <w:rFonts w:cs="Arial"/>
                <w:sz w:val="20"/>
              </w:rPr>
              <w:t xml:space="preserve"> fees </w:t>
            </w:r>
            <w:r>
              <w:rPr>
                <w:rFonts w:cs="Arial"/>
                <w:sz w:val="20"/>
              </w:rPr>
              <w:t xml:space="preserve">to be set by </w:t>
            </w:r>
            <w:r w:rsidRPr="00B30DB7">
              <w:rPr>
                <w:rFonts w:cs="Arial"/>
                <w:sz w:val="20"/>
              </w:rPr>
              <w:t>the Board,</w:t>
            </w:r>
            <w:r>
              <w:rPr>
                <w:rFonts w:cs="Arial"/>
                <w:sz w:val="20"/>
              </w:rPr>
              <w:t xml:space="preserve"> </w:t>
            </w:r>
            <w:r w:rsidRPr="00B30DB7">
              <w:rPr>
                <w:rFonts w:cs="Arial"/>
                <w:sz w:val="20"/>
              </w:rPr>
              <w:t xml:space="preserve">not the </w:t>
            </w:r>
            <w:r>
              <w:rPr>
                <w:rFonts w:cs="Arial"/>
                <w:sz w:val="20"/>
              </w:rPr>
              <w:t xml:space="preserve">Members. </w:t>
            </w:r>
          </w:p>
          <w:p w14:paraId="2FEAF061" w14:textId="77777777" w:rsidR="00BE785C" w:rsidRDefault="00BE785C" w:rsidP="006A6BE8">
            <w:pPr>
              <w:spacing w:before="120" w:after="120"/>
              <w:rPr>
                <w:rFonts w:cs="Arial"/>
                <w:sz w:val="20"/>
              </w:rPr>
            </w:pPr>
            <w:r>
              <w:rPr>
                <w:rFonts w:cs="Arial"/>
                <w:sz w:val="20"/>
              </w:rPr>
              <w:t>However, i</w:t>
            </w:r>
            <w:r w:rsidRPr="00B30DB7">
              <w:rPr>
                <w:rFonts w:cs="Arial"/>
                <w:sz w:val="20"/>
              </w:rPr>
              <w:t xml:space="preserve">n some associations, the fees </w:t>
            </w:r>
            <w:r>
              <w:rPr>
                <w:rFonts w:cs="Arial"/>
                <w:sz w:val="20"/>
              </w:rPr>
              <w:t xml:space="preserve">may be </w:t>
            </w:r>
            <w:r w:rsidRPr="00B30DB7">
              <w:rPr>
                <w:rFonts w:cs="Arial"/>
                <w:sz w:val="20"/>
              </w:rPr>
              <w:t>set by the General Meeting</w:t>
            </w:r>
            <w:r>
              <w:rPr>
                <w:rFonts w:cs="Arial"/>
                <w:sz w:val="20"/>
              </w:rPr>
              <w:t xml:space="preserve"> on recommendation of the Board.</w:t>
            </w:r>
          </w:p>
          <w:p w14:paraId="511A49D1" w14:textId="5F3E77F1" w:rsidR="00BE785C" w:rsidRPr="00B30DB7" w:rsidRDefault="00BE785C" w:rsidP="001F50C7">
            <w:pPr>
              <w:tabs>
                <w:tab w:val="left" w:pos="2754"/>
              </w:tabs>
              <w:spacing w:before="120" w:after="120"/>
              <w:rPr>
                <w:rFonts w:cs="Arial"/>
                <w:sz w:val="20"/>
              </w:rPr>
            </w:pPr>
            <w:r>
              <w:rPr>
                <w:rFonts w:cs="Arial"/>
                <w:sz w:val="20"/>
              </w:rPr>
              <w:t xml:space="preserve">Clause 8(b) states that the Board may </w:t>
            </w:r>
            <w:r w:rsidRPr="006A59AA">
              <w:rPr>
                <w:rFonts w:cs="Arial"/>
                <w:sz w:val="20"/>
              </w:rPr>
              <w:t>fix subscriptions, fees or levies at different rates for different categories of Membership and may determine that no subscriptions are payable by one or more of the categories for any year</w:t>
            </w:r>
            <w:r>
              <w:rPr>
                <w:rFonts w:cs="Arial"/>
                <w:sz w:val="20"/>
              </w:rPr>
              <w:t xml:space="preserve">. This means that the Board can, for example, set one fee for Clubs, another for Individual Members and no fee for Life Members. </w:t>
            </w:r>
          </w:p>
        </w:tc>
      </w:tr>
      <w:tr w:rsidR="00BE785C" w:rsidRPr="00B30DB7" w14:paraId="1E22652E" w14:textId="6DF4BEC8" w:rsidTr="001F50C7">
        <w:tc>
          <w:tcPr>
            <w:tcW w:w="669" w:type="dxa"/>
          </w:tcPr>
          <w:p w14:paraId="51E5A019"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9.</w:t>
            </w:r>
          </w:p>
        </w:tc>
        <w:tc>
          <w:tcPr>
            <w:tcW w:w="3356" w:type="dxa"/>
          </w:tcPr>
          <w:p w14:paraId="713BC74E" w14:textId="77777777" w:rsidR="00BE785C" w:rsidRPr="00B30DB7" w:rsidRDefault="00BE785C" w:rsidP="00455258">
            <w:pPr>
              <w:spacing w:before="120" w:after="120"/>
              <w:rPr>
                <w:rFonts w:cs="Arial"/>
                <w:b/>
                <w:color w:val="000080"/>
                <w:sz w:val="20"/>
              </w:rPr>
            </w:pPr>
            <w:r w:rsidRPr="00B30DB7">
              <w:rPr>
                <w:rFonts w:cs="Arial"/>
                <w:b/>
                <w:color w:val="000080"/>
                <w:sz w:val="20"/>
              </w:rPr>
              <w:t>POWERS OF THE BOARD</w:t>
            </w:r>
          </w:p>
        </w:tc>
        <w:tc>
          <w:tcPr>
            <w:tcW w:w="5218" w:type="dxa"/>
          </w:tcPr>
          <w:p w14:paraId="727EE4AF" w14:textId="77777777" w:rsidR="000462FE" w:rsidRPr="00B30DB7" w:rsidRDefault="000462FE" w:rsidP="000462FE">
            <w:pPr>
              <w:spacing w:before="120" w:after="120"/>
              <w:rPr>
                <w:rFonts w:cs="Arial"/>
                <w:sz w:val="20"/>
              </w:rPr>
            </w:pPr>
            <w:r w:rsidRPr="007565F8">
              <w:rPr>
                <w:rFonts w:cs="Arial"/>
                <w:sz w:val="20"/>
              </w:rPr>
              <w:t xml:space="preserve">Section 21(1) of the Act states that the Constitution must contain provisions that deal with, among other things, the constitution of the committee of the association and the powers of that committee and the </w:t>
            </w:r>
            <w:r w:rsidRPr="00226E2B">
              <w:rPr>
                <w:rFonts w:cs="Arial"/>
                <w:sz w:val="20"/>
              </w:rPr>
              <w:t xml:space="preserve">manner in which the </w:t>
            </w:r>
            <w:r w:rsidRPr="007565F8">
              <w:rPr>
                <w:rFonts w:cs="Arial"/>
                <w:sz w:val="20"/>
              </w:rPr>
              <w:t xml:space="preserve">funds </w:t>
            </w:r>
            <w:r w:rsidRPr="00226E2B">
              <w:rPr>
                <w:rFonts w:cs="Arial"/>
                <w:sz w:val="20"/>
              </w:rPr>
              <w:t>of the association are to be managed</w:t>
            </w:r>
            <w:r w:rsidRPr="007565F8">
              <w:rPr>
                <w:rFonts w:cs="Arial"/>
                <w:sz w:val="20"/>
              </w:rPr>
              <w:t>.</w:t>
            </w:r>
          </w:p>
          <w:p w14:paraId="0A580736" w14:textId="51059A70" w:rsidR="00BE785C" w:rsidRPr="00B30DB7" w:rsidRDefault="00BE785C" w:rsidP="00F9455C">
            <w:pPr>
              <w:spacing w:before="120" w:after="120"/>
              <w:rPr>
                <w:rFonts w:cs="Arial"/>
                <w:sz w:val="20"/>
              </w:rPr>
            </w:pPr>
            <w:r>
              <w:rPr>
                <w:rFonts w:cs="Arial"/>
                <w:sz w:val="20"/>
              </w:rPr>
              <w:t xml:space="preserve">The ASC </w:t>
            </w:r>
            <w:r w:rsidRPr="00B30DB7">
              <w:rPr>
                <w:rFonts w:cs="Arial"/>
                <w:sz w:val="20"/>
              </w:rPr>
              <w:t>Principles</w:t>
            </w:r>
            <w:r>
              <w:rPr>
                <w:rFonts w:cs="Arial"/>
                <w:sz w:val="20"/>
              </w:rPr>
              <w:t xml:space="preserve"> state that: </w:t>
            </w:r>
            <w:r w:rsidRPr="00B30DB7">
              <w:rPr>
                <w:rFonts w:cs="Arial"/>
                <w:sz w:val="20"/>
              </w:rPr>
              <w:t xml:space="preserve">"The board’s primary responsibility is one of trusteeship on behalf of its stakeholders, ensuring that the legal entity, the organisation, remains viable and effective in the present and for the future. </w:t>
            </w:r>
          </w:p>
          <w:p w14:paraId="13AD5190" w14:textId="6E19465B" w:rsidR="00BE785C" w:rsidRPr="00B30DB7" w:rsidRDefault="00BE785C" w:rsidP="00F9455C">
            <w:pPr>
              <w:spacing w:before="120" w:after="120"/>
              <w:rPr>
                <w:rFonts w:cs="Arial"/>
                <w:sz w:val="20"/>
              </w:rPr>
            </w:pPr>
            <w:r w:rsidRPr="00B30DB7">
              <w:rPr>
                <w:rFonts w:cs="Arial"/>
                <w:sz w:val="20"/>
              </w:rPr>
              <w:t>The board’s role includes determining the organisation's strategic direction, core values and ethical framework, as well as key objectives and performance measures.  A key critical component of this role is the board’s ultimate authority and responsibility for financial operations and budgeting to ensure the achievement of strategic objectives."</w:t>
            </w:r>
          </w:p>
        </w:tc>
      </w:tr>
      <w:tr w:rsidR="00BE785C" w:rsidRPr="00B30DB7" w14:paraId="3313F4F3" w14:textId="20C43E36" w:rsidTr="001F50C7">
        <w:tc>
          <w:tcPr>
            <w:tcW w:w="669" w:type="dxa"/>
          </w:tcPr>
          <w:p w14:paraId="28905F24"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10.</w:t>
            </w:r>
          </w:p>
        </w:tc>
        <w:tc>
          <w:tcPr>
            <w:tcW w:w="3356" w:type="dxa"/>
          </w:tcPr>
          <w:p w14:paraId="459EC238" w14:textId="77777777" w:rsidR="00BE785C" w:rsidRPr="00B30DB7" w:rsidRDefault="00BE785C" w:rsidP="00455258">
            <w:pPr>
              <w:spacing w:before="120" w:after="120"/>
              <w:rPr>
                <w:rFonts w:cs="Arial"/>
                <w:b/>
                <w:color w:val="000080"/>
                <w:sz w:val="20"/>
              </w:rPr>
            </w:pPr>
            <w:r w:rsidRPr="00B30DB7">
              <w:rPr>
                <w:rFonts w:cs="Arial"/>
                <w:b/>
                <w:color w:val="000080"/>
                <w:sz w:val="20"/>
              </w:rPr>
              <w:t>COMPOSITION OF THE BOARD</w:t>
            </w:r>
          </w:p>
        </w:tc>
        <w:tc>
          <w:tcPr>
            <w:tcW w:w="5218" w:type="dxa"/>
          </w:tcPr>
          <w:p w14:paraId="61827CC2" w14:textId="77777777" w:rsidR="00BE785C" w:rsidRDefault="00BE785C" w:rsidP="00042C60">
            <w:pPr>
              <w:spacing w:before="120" w:after="120"/>
              <w:rPr>
                <w:rFonts w:cs="Arial"/>
                <w:sz w:val="20"/>
              </w:rPr>
            </w:pPr>
            <w:r w:rsidRPr="00B30DB7">
              <w:rPr>
                <w:rFonts w:cs="Arial"/>
                <w:sz w:val="20"/>
              </w:rPr>
              <w:t xml:space="preserve">The numbers on the Board will vary. </w:t>
            </w:r>
          </w:p>
          <w:p w14:paraId="1F7CDD82" w14:textId="611B8EBA" w:rsidR="00BE785C" w:rsidRDefault="00BE785C" w:rsidP="00042C60">
            <w:pPr>
              <w:spacing w:before="120" w:after="120"/>
              <w:rPr>
                <w:rFonts w:cs="Arial"/>
                <w:sz w:val="20"/>
              </w:rPr>
            </w:pPr>
            <w:r w:rsidRPr="00B30DB7">
              <w:rPr>
                <w:rFonts w:cs="Arial"/>
                <w:sz w:val="20"/>
              </w:rPr>
              <w:t>This template provides for</w:t>
            </w:r>
            <w:r>
              <w:rPr>
                <w:rFonts w:cs="Arial"/>
                <w:sz w:val="20"/>
              </w:rPr>
              <w:t xml:space="preserve"> up to</w:t>
            </w:r>
            <w:r w:rsidRPr="00B30DB7">
              <w:rPr>
                <w:rFonts w:cs="Arial"/>
                <w:sz w:val="20"/>
              </w:rPr>
              <w:t xml:space="preserve"> 7 Elected Directors and up to 2 “external” Appointed Directors who may be appointed by the Elected Directors. </w:t>
            </w:r>
          </w:p>
          <w:p w14:paraId="59B3D2B4" w14:textId="0A7FA7CE" w:rsidR="00BE785C" w:rsidRPr="00B30DB7" w:rsidRDefault="00BE785C" w:rsidP="00042C60">
            <w:pPr>
              <w:spacing w:before="120" w:after="120"/>
              <w:rPr>
                <w:rFonts w:cs="Arial"/>
                <w:sz w:val="20"/>
              </w:rPr>
            </w:pPr>
            <w:r w:rsidRPr="00B30DB7">
              <w:rPr>
                <w:rFonts w:cs="Arial"/>
                <w:sz w:val="20"/>
              </w:rPr>
              <w:t>The Association needs to ensure it has a board size and composition that meets its needs.</w:t>
            </w:r>
          </w:p>
          <w:p w14:paraId="4873B526" w14:textId="33A317AC" w:rsidR="000462FE" w:rsidRPr="00B30DB7" w:rsidRDefault="000462FE" w:rsidP="000462FE">
            <w:pPr>
              <w:spacing w:before="120" w:after="120"/>
              <w:rPr>
                <w:rFonts w:cs="Arial"/>
                <w:sz w:val="20"/>
              </w:rPr>
            </w:pPr>
            <w:r>
              <w:rPr>
                <w:rFonts w:cs="Arial"/>
                <w:sz w:val="20"/>
              </w:rPr>
              <w:lastRenderedPageBreak/>
              <w:t>Section</w:t>
            </w:r>
            <w:r w:rsidRPr="00B30DB7">
              <w:rPr>
                <w:rFonts w:cs="Arial"/>
                <w:sz w:val="20"/>
              </w:rPr>
              <w:t xml:space="preserve"> </w:t>
            </w:r>
            <w:r>
              <w:rPr>
                <w:rFonts w:cs="Arial"/>
                <w:sz w:val="20"/>
              </w:rPr>
              <w:t>30</w:t>
            </w:r>
            <w:r w:rsidRPr="00B30DB7">
              <w:rPr>
                <w:rFonts w:cs="Arial"/>
                <w:sz w:val="20"/>
              </w:rPr>
              <w:t xml:space="preserve"> of the Act </w:t>
            </w:r>
            <w:r w:rsidR="001F50C7">
              <w:rPr>
                <w:rFonts w:cs="Arial"/>
                <w:sz w:val="20"/>
              </w:rPr>
              <w:t>prohibits</w:t>
            </w:r>
            <w:r w:rsidRPr="00B30DB7">
              <w:rPr>
                <w:rFonts w:cs="Arial"/>
                <w:sz w:val="20"/>
              </w:rPr>
              <w:t xml:space="preserve"> certain persons </w:t>
            </w:r>
            <w:r>
              <w:rPr>
                <w:rFonts w:cs="Arial"/>
                <w:sz w:val="20"/>
              </w:rPr>
              <w:t>from being</w:t>
            </w:r>
            <w:r w:rsidRPr="00B30DB7">
              <w:rPr>
                <w:rFonts w:cs="Arial"/>
                <w:sz w:val="20"/>
              </w:rPr>
              <w:t xml:space="preserve"> </w:t>
            </w:r>
            <w:r>
              <w:rPr>
                <w:rFonts w:cs="Arial"/>
                <w:sz w:val="20"/>
              </w:rPr>
              <w:t>on the Board of the Association</w:t>
            </w:r>
            <w:r w:rsidRPr="00B30DB7">
              <w:rPr>
                <w:rFonts w:cs="Arial"/>
                <w:sz w:val="20"/>
              </w:rPr>
              <w:t>.</w:t>
            </w:r>
          </w:p>
          <w:p w14:paraId="632A4524" w14:textId="1909747A" w:rsidR="00BE785C" w:rsidRPr="00B30DB7" w:rsidRDefault="00BE785C" w:rsidP="003E48AE">
            <w:pPr>
              <w:spacing w:before="120" w:after="120"/>
              <w:rPr>
                <w:rFonts w:cs="Arial"/>
                <w:sz w:val="20"/>
              </w:rPr>
            </w:pPr>
            <w:r>
              <w:rPr>
                <w:rFonts w:cs="Arial"/>
                <w:sz w:val="20"/>
              </w:rPr>
              <w:t xml:space="preserve">The template Constitution does not </w:t>
            </w:r>
            <w:r w:rsidRPr="00B30DB7">
              <w:rPr>
                <w:rFonts w:cs="Arial"/>
                <w:sz w:val="20"/>
              </w:rPr>
              <w:t>entrench portfolios (</w:t>
            </w:r>
            <w:proofErr w:type="spellStart"/>
            <w:r w:rsidRPr="00B30DB7">
              <w:rPr>
                <w:rFonts w:cs="Arial"/>
                <w:sz w:val="20"/>
              </w:rPr>
              <w:t>eg</w:t>
            </w:r>
            <w:proofErr w:type="spellEnd"/>
            <w:r w:rsidRPr="00B30DB7">
              <w:rPr>
                <w:rFonts w:cs="Arial"/>
                <w:sz w:val="20"/>
              </w:rPr>
              <w:t xml:space="preserve">. secretary, treasurer).  If the </w:t>
            </w:r>
            <w:r>
              <w:rPr>
                <w:rFonts w:cs="Arial"/>
                <w:sz w:val="20"/>
              </w:rPr>
              <w:t xml:space="preserve">Association </w:t>
            </w:r>
            <w:r w:rsidRPr="00B30DB7">
              <w:rPr>
                <w:rFonts w:cs="Arial"/>
                <w:sz w:val="20"/>
              </w:rPr>
              <w:t xml:space="preserve">wishes to allocate portfolios to Directors, the </w:t>
            </w:r>
            <w:r>
              <w:rPr>
                <w:rFonts w:cs="Arial"/>
                <w:sz w:val="20"/>
              </w:rPr>
              <w:t xml:space="preserve">Board has </w:t>
            </w:r>
            <w:r w:rsidRPr="00B30DB7">
              <w:rPr>
                <w:rFonts w:cs="Arial"/>
                <w:sz w:val="20"/>
              </w:rPr>
              <w:t xml:space="preserve">discretion to allocate </w:t>
            </w:r>
            <w:r>
              <w:rPr>
                <w:rFonts w:cs="Arial"/>
                <w:sz w:val="20"/>
              </w:rPr>
              <w:t>portfolios under clause 10.2.</w:t>
            </w:r>
          </w:p>
        </w:tc>
      </w:tr>
      <w:tr w:rsidR="00BE785C" w:rsidRPr="00B30DB7" w14:paraId="68993903" w14:textId="6655AEFB" w:rsidTr="001F50C7">
        <w:tc>
          <w:tcPr>
            <w:tcW w:w="669" w:type="dxa"/>
          </w:tcPr>
          <w:p w14:paraId="1FA8DE14"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lastRenderedPageBreak/>
              <w:t>11.</w:t>
            </w:r>
          </w:p>
        </w:tc>
        <w:tc>
          <w:tcPr>
            <w:tcW w:w="3356" w:type="dxa"/>
          </w:tcPr>
          <w:p w14:paraId="2C5C69E7" w14:textId="77777777" w:rsidR="00BE785C" w:rsidRPr="00B30DB7" w:rsidRDefault="00BE785C" w:rsidP="00455258">
            <w:pPr>
              <w:spacing w:before="120" w:after="120"/>
              <w:rPr>
                <w:rFonts w:cs="Arial"/>
                <w:b/>
                <w:color w:val="000080"/>
                <w:sz w:val="20"/>
              </w:rPr>
            </w:pPr>
            <w:r w:rsidRPr="00B30DB7">
              <w:rPr>
                <w:rFonts w:cs="Arial"/>
                <w:b/>
                <w:color w:val="000080"/>
                <w:sz w:val="20"/>
              </w:rPr>
              <w:t>ELECTED DIRECTORS</w:t>
            </w:r>
          </w:p>
        </w:tc>
        <w:tc>
          <w:tcPr>
            <w:tcW w:w="5218" w:type="dxa"/>
          </w:tcPr>
          <w:p w14:paraId="13CB90D2" w14:textId="61AA0138" w:rsidR="00BE785C" w:rsidRDefault="00BE785C" w:rsidP="00287E99">
            <w:pPr>
              <w:spacing w:before="120" w:after="120"/>
              <w:rPr>
                <w:rFonts w:cs="Arial"/>
                <w:sz w:val="20"/>
              </w:rPr>
            </w:pPr>
            <w:r>
              <w:rPr>
                <w:rFonts w:cs="Arial"/>
                <w:sz w:val="20"/>
              </w:rPr>
              <w:t xml:space="preserve">This clause sets out the following suggested process for </w:t>
            </w:r>
            <w:r w:rsidRPr="00B30DB7">
              <w:rPr>
                <w:rFonts w:cs="Arial"/>
                <w:sz w:val="20"/>
              </w:rPr>
              <w:t>electi</w:t>
            </w:r>
            <w:r>
              <w:rPr>
                <w:rFonts w:cs="Arial"/>
                <w:sz w:val="20"/>
              </w:rPr>
              <w:t>ng</w:t>
            </w:r>
            <w:r w:rsidRPr="00B30DB7">
              <w:rPr>
                <w:rFonts w:cs="Arial"/>
                <w:sz w:val="20"/>
              </w:rPr>
              <w:t xml:space="preserve"> </w:t>
            </w:r>
            <w:r>
              <w:rPr>
                <w:rFonts w:cs="Arial"/>
                <w:sz w:val="20"/>
              </w:rPr>
              <w:t>the Elected Directors.</w:t>
            </w:r>
          </w:p>
          <w:p w14:paraId="037A0F70" w14:textId="22B700E4" w:rsidR="00BE785C" w:rsidRDefault="00BE785C" w:rsidP="00287E99">
            <w:pPr>
              <w:spacing w:before="120" w:after="120"/>
              <w:rPr>
                <w:rFonts w:cs="Arial"/>
                <w:sz w:val="20"/>
              </w:rPr>
            </w:pPr>
            <w:r w:rsidRPr="00287E99">
              <w:rPr>
                <w:rFonts w:cs="Arial"/>
                <w:sz w:val="20"/>
              </w:rPr>
              <w:t>If the number of nom</w:t>
            </w:r>
            <w:r>
              <w:rPr>
                <w:rFonts w:cs="Arial"/>
                <w:sz w:val="20"/>
              </w:rPr>
              <w:t xml:space="preserve">inations received for the Board </w:t>
            </w:r>
            <w:r w:rsidRPr="00E0186B">
              <w:rPr>
                <w:rFonts w:cs="Arial"/>
                <w:sz w:val="20"/>
              </w:rPr>
              <w:t>exceeds the number of vacancies to be filled</w:t>
            </w:r>
            <w:r w:rsidRPr="00287E99">
              <w:rPr>
                <w:rFonts w:cs="Arial"/>
                <w:sz w:val="20"/>
              </w:rPr>
              <w:t xml:space="preserve">, an election must be conducted at the </w:t>
            </w:r>
            <w:r>
              <w:rPr>
                <w:rFonts w:cs="Arial"/>
                <w:sz w:val="20"/>
              </w:rPr>
              <w:t>AGM.</w:t>
            </w:r>
          </w:p>
          <w:p w14:paraId="7C01C96D" w14:textId="3B4085A8" w:rsidR="00BE785C" w:rsidRDefault="00BE785C" w:rsidP="00287E99">
            <w:pPr>
              <w:spacing w:before="120" w:after="120"/>
              <w:rPr>
                <w:rFonts w:cs="Arial"/>
                <w:sz w:val="20"/>
              </w:rPr>
            </w:pPr>
            <w:r>
              <w:rPr>
                <w:rFonts w:cs="Arial"/>
                <w:sz w:val="20"/>
              </w:rPr>
              <w:t xml:space="preserve">However, if </w:t>
            </w:r>
            <w:r w:rsidRPr="00287E99">
              <w:rPr>
                <w:rFonts w:cs="Arial"/>
                <w:sz w:val="20"/>
              </w:rPr>
              <w:t>the number of nom</w:t>
            </w:r>
            <w:r>
              <w:rPr>
                <w:rFonts w:cs="Arial"/>
                <w:sz w:val="20"/>
              </w:rPr>
              <w:t>inations received for the Board:</w:t>
            </w:r>
          </w:p>
          <w:p w14:paraId="4B4317BD" w14:textId="50004E58" w:rsidR="00BE785C" w:rsidRDefault="00BE785C" w:rsidP="00287E99">
            <w:pPr>
              <w:pStyle w:val="ListParagraph"/>
              <w:numPr>
                <w:ilvl w:val="0"/>
                <w:numId w:val="26"/>
              </w:numPr>
              <w:spacing w:before="120" w:after="120"/>
              <w:rPr>
                <w:rFonts w:cs="Arial"/>
                <w:sz w:val="20"/>
              </w:rPr>
            </w:pPr>
            <w:r w:rsidRPr="00E0186B">
              <w:rPr>
                <w:rFonts w:cs="Arial"/>
                <w:i/>
                <w:sz w:val="20"/>
              </w:rPr>
              <w:t xml:space="preserve">does </w:t>
            </w:r>
            <w:r w:rsidRPr="00E0186B">
              <w:rPr>
                <w:rFonts w:cs="Arial"/>
                <w:i/>
                <w:sz w:val="20"/>
                <w:u w:val="single"/>
              </w:rPr>
              <w:t>not</w:t>
            </w:r>
            <w:r w:rsidRPr="00E0186B">
              <w:rPr>
                <w:rFonts w:cs="Arial"/>
                <w:i/>
                <w:sz w:val="20"/>
              </w:rPr>
              <w:t xml:space="preserve"> exceed the number of vacancies to be filled</w:t>
            </w:r>
            <w:r w:rsidRPr="00923DDA">
              <w:rPr>
                <w:rFonts w:cs="Arial"/>
                <w:sz w:val="20"/>
              </w:rPr>
              <w:t xml:space="preserve"> - then the nominees will be declared elected at the A</w:t>
            </w:r>
            <w:r>
              <w:rPr>
                <w:rFonts w:cs="Arial"/>
                <w:sz w:val="20"/>
              </w:rPr>
              <w:t>GM; and</w:t>
            </w:r>
          </w:p>
          <w:p w14:paraId="1E1D2E4A" w14:textId="6F1293C6" w:rsidR="00BE785C" w:rsidRDefault="00BE785C" w:rsidP="00287E99">
            <w:pPr>
              <w:pStyle w:val="ListParagraph"/>
              <w:numPr>
                <w:ilvl w:val="0"/>
                <w:numId w:val="26"/>
              </w:numPr>
              <w:spacing w:before="120" w:after="120"/>
              <w:rPr>
                <w:rFonts w:cs="Arial"/>
                <w:sz w:val="20"/>
              </w:rPr>
            </w:pPr>
            <w:r w:rsidRPr="00E0186B">
              <w:rPr>
                <w:rFonts w:cs="Arial"/>
                <w:i/>
                <w:sz w:val="20"/>
              </w:rPr>
              <w:t>is insufficient to fill all vacancies on the Board</w:t>
            </w:r>
            <w:r>
              <w:rPr>
                <w:rFonts w:cs="Arial"/>
                <w:i/>
                <w:sz w:val="20"/>
              </w:rPr>
              <w:t xml:space="preserve"> - </w:t>
            </w:r>
            <w:r w:rsidRPr="00923DDA">
              <w:rPr>
                <w:rFonts w:cs="Arial"/>
                <w:sz w:val="20"/>
              </w:rPr>
              <w:t xml:space="preserve"> nominations for the remaining Elected Director positions may be made from the floor of the </w:t>
            </w:r>
            <w:r>
              <w:rPr>
                <w:rFonts w:cs="Arial"/>
                <w:sz w:val="20"/>
              </w:rPr>
              <w:t>AGM and i</w:t>
            </w:r>
            <w:r w:rsidRPr="00923DDA">
              <w:rPr>
                <w:rFonts w:cs="Arial"/>
                <w:sz w:val="20"/>
              </w:rPr>
              <w:t xml:space="preserve">f the number of nominations received from the floor does not exceed the number </w:t>
            </w:r>
            <w:r>
              <w:rPr>
                <w:rFonts w:cs="Arial"/>
                <w:sz w:val="20"/>
              </w:rPr>
              <w:t>of vacancies to be filled, then</w:t>
            </w:r>
            <w:r w:rsidRPr="00923DDA">
              <w:rPr>
                <w:rFonts w:cs="Arial"/>
                <w:sz w:val="20"/>
              </w:rPr>
              <w:t xml:space="preserve"> those nominated will be declared elected at the </w:t>
            </w:r>
            <w:r>
              <w:rPr>
                <w:rFonts w:cs="Arial"/>
                <w:sz w:val="20"/>
              </w:rPr>
              <w:t>AGM,</w:t>
            </w:r>
          </w:p>
          <w:p w14:paraId="2F539C46" w14:textId="66FAABD7" w:rsidR="00BE785C" w:rsidRDefault="00BE785C" w:rsidP="00E0186B">
            <w:pPr>
              <w:spacing w:before="120" w:after="120"/>
              <w:rPr>
                <w:rFonts w:cs="Arial"/>
                <w:sz w:val="20"/>
              </w:rPr>
            </w:pPr>
            <w:proofErr w:type="gramStart"/>
            <w:r w:rsidRPr="00923DDA">
              <w:rPr>
                <w:rFonts w:cs="Arial"/>
                <w:sz w:val="20"/>
              </w:rPr>
              <w:t>unless</w:t>
            </w:r>
            <w:proofErr w:type="gramEnd"/>
            <w:r w:rsidRPr="00923DDA">
              <w:rPr>
                <w:rFonts w:cs="Arial"/>
                <w:sz w:val="20"/>
              </w:rPr>
              <w:t xml:space="preserve"> an Affiliate Member demands a confirmatory vote</w:t>
            </w:r>
            <w:r>
              <w:rPr>
                <w:rFonts w:cs="Arial"/>
                <w:sz w:val="20"/>
              </w:rPr>
              <w:t xml:space="preserve"> in respect of such an election, </w:t>
            </w:r>
            <w:r w:rsidRPr="00923DDA">
              <w:rPr>
                <w:rFonts w:cs="Arial"/>
                <w:sz w:val="20"/>
              </w:rPr>
              <w:t>in which case the appointment of the nominees must be approved by Ordinary Resolution of the General Meeting</w:t>
            </w:r>
            <w:r>
              <w:rPr>
                <w:rFonts w:cs="Arial"/>
                <w:sz w:val="20"/>
              </w:rPr>
              <w:t>.</w:t>
            </w:r>
          </w:p>
          <w:p w14:paraId="4589DC59" w14:textId="3561594C" w:rsidR="00BE785C" w:rsidRDefault="00BE785C" w:rsidP="00287E99">
            <w:pPr>
              <w:spacing w:before="120" w:after="120"/>
              <w:rPr>
                <w:rFonts w:cs="Arial"/>
                <w:sz w:val="20"/>
              </w:rPr>
            </w:pPr>
            <w:r w:rsidRPr="00287E99">
              <w:rPr>
                <w:rFonts w:cs="Arial"/>
                <w:sz w:val="20"/>
              </w:rPr>
              <w:t xml:space="preserve">If at the close of the </w:t>
            </w:r>
            <w:r>
              <w:rPr>
                <w:rFonts w:cs="Arial"/>
                <w:sz w:val="20"/>
              </w:rPr>
              <w:t>AGM</w:t>
            </w:r>
            <w:r w:rsidRPr="00287E99">
              <w:rPr>
                <w:rFonts w:cs="Arial"/>
                <w:sz w:val="20"/>
              </w:rPr>
              <w:t>, vacancies on the Board remain unfilled, the vacant positions will be casual vacancies under clause 13.1</w:t>
            </w:r>
            <w:r>
              <w:rPr>
                <w:rFonts w:cs="Arial"/>
                <w:sz w:val="20"/>
              </w:rPr>
              <w:t xml:space="preserve"> which may be filled by the Elected Directors</w:t>
            </w:r>
            <w:r w:rsidRPr="00287E99">
              <w:rPr>
                <w:rFonts w:cs="Arial"/>
                <w:sz w:val="20"/>
              </w:rPr>
              <w:t>.</w:t>
            </w:r>
          </w:p>
          <w:p w14:paraId="138B7583" w14:textId="3175A85F" w:rsidR="00BE785C" w:rsidRDefault="00BE785C" w:rsidP="00287E99">
            <w:pPr>
              <w:spacing w:before="120" w:after="120"/>
              <w:rPr>
                <w:rFonts w:cs="Arial"/>
                <w:sz w:val="20"/>
              </w:rPr>
            </w:pPr>
            <w:r>
              <w:rPr>
                <w:rFonts w:cs="Arial"/>
                <w:sz w:val="20"/>
              </w:rPr>
              <w:t>To ensure that any Directors nominated from the floor of the AGM and elected meet any legal requirements for the position (e.g. under the liquor licensing laws), clause 11.4(b) states that the Director's term will not commence until the requirement is met.</w:t>
            </w:r>
          </w:p>
          <w:p w14:paraId="01D3CDD0" w14:textId="77777777" w:rsidR="00BE785C" w:rsidRDefault="00BE785C" w:rsidP="00455258">
            <w:pPr>
              <w:spacing w:before="120" w:after="120"/>
              <w:rPr>
                <w:rFonts w:cs="Arial"/>
                <w:sz w:val="20"/>
              </w:rPr>
            </w:pPr>
            <w:r>
              <w:rPr>
                <w:rFonts w:cs="Arial"/>
                <w:sz w:val="20"/>
              </w:rPr>
              <w:t>Under this template:</w:t>
            </w:r>
          </w:p>
          <w:p w14:paraId="2E1A6D02" w14:textId="41EFFAAF" w:rsidR="00BE785C" w:rsidRDefault="00BE785C" w:rsidP="003E48AE">
            <w:pPr>
              <w:pStyle w:val="ListParagraph"/>
              <w:numPr>
                <w:ilvl w:val="0"/>
                <w:numId w:val="25"/>
              </w:numPr>
              <w:spacing w:before="120" w:after="120"/>
              <w:rPr>
                <w:rFonts w:cs="Arial"/>
                <w:sz w:val="20"/>
              </w:rPr>
            </w:pPr>
            <w:r>
              <w:rPr>
                <w:rFonts w:cs="Arial"/>
                <w:sz w:val="20"/>
              </w:rPr>
              <w:t xml:space="preserve">an Elected </w:t>
            </w:r>
            <w:r w:rsidRPr="003E48AE">
              <w:rPr>
                <w:rFonts w:cs="Arial"/>
                <w:sz w:val="20"/>
              </w:rPr>
              <w:t>Director's term is for two years</w:t>
            </w:r>
            <w:r>
              <w:rPr>
                <w:rFonts w:cs="Arial"/>
                <w:sz w:val="20"/>
              </w:rPr>
              <w:t xml:space="preserve">; and </w:t>
            </w:r>
          </w:p>
          <w:p w14:paraId="344223BB" w14:textId="1EE801ED" w:rsidR="00BE785C" w:rsidRPr="005C7CB7" w:rsidRDefault="00BE785C" w:rsidP="005C7CB7">
            <w:pPr>
              <w:pStyle w:val="ListParagraph"/>
              <w:numPr>
                <w:ilvl w:val="0"/>
                <w:numId w:val="25"/>
              </w:numPr>
              <w:spacing w:before="120" w:after="120"/>
              <w:rPr>
                <w:rFonts w:cs="Arial"/>
                <w:sz w:val="20"/>
              </w:rPr>
            </w:pPr>
            <w:proofErr w:type="gramStart"/>
            <w:r w:rsidRPr="00B30DB7">
              <w:rPr>
                <w:rFonts w:cs="Arial"/>
                <w:sz w:val="20"/>
              </w:rPr>
              <w:t>a</w:t>
            </w:r>
            <w:r>
              <w:rPr>
                <w:rFonts w:cs="Arial"/>
                <w:sz w:val="20"/>
              </w:rPr>
              <w:t>n</w:t>
            </w:r>
            <w:proofErr w:type="gramEnd"/>
            <w:r w:rsidRPr="00B30DB7">
              <w:rPr>
                <w:rFonts w:cs="Arial"/>
                <w:sz w:val="20"/>
              </w:rPr>
              <w:t xml:space="preserve"> </w:t>
            </w:r>
            <w:r>
              <w:rPr>
                <w:rFonts w:cs="Arial"/>
                <w:sz w:val="20"/>
              </w:rPr>
              <w:t xml:space="preserve">Elected </w:t>
            </w:r>
            <w:r w:rsidRPr="00B30DB7">
              <w:rPr>
                <w:rFonts w:cs="Arial"/>
                <w:sz w:val="20"/>
              </w:rPr>
              <w:t>Director can only serve four, two year terms</w:t>
            </w:r>
            <w:r w:rsidRPr="005C7CB7">
              <w:rPr>
                <w:rFonts w:cs="Arial"/>
                <w:sz w:val="20"/>
              </w:rPr>
              <w:t>.</w:t>
            </w:r>
          </w:p>
        </w:tc>
      </w:tr>
      <w:tr w:rsidR="00BE785C" w:rsidRPr="00B30DB7" w14:paraId="2537F62C" w14:textId="6C90EE3F" w:rsidTr="001F50C7">
        <w:tc>
          <w:tcPr>
            <w:tcW w:w="669" w:type="dxa"/>
          </w:tcPr>
          <w:p w14:paraId="592D25BE" w14:textId="33235BC1" w:rsidR="00BE785C" w:rsidRPr="00B30DB7" w:rsidRDefault="00BE785C" w:rsidP="00455258">
            <w:pPr>
              <w:spacing w:before="120" w:after="120"/>
              <w:jc w:val="center"/>
              <w:rPr>
                <w:rFonts w:cs="Arial"/>
                <w:b/>
                <w:color w:val="000080"/>
                <w:sz w:val="20"/>
              </w:rPr>
            </w:pPr>
            <w:r w:rsidRPr="00B30DB7">
              <w:rPr>
                <w:rFonts w:cs="Arial"/>
                <w:b/>
                <w:color w:val="000080"/>
                <w:sz w:val="20"/>
              </w:rPr>
              <w:t>12.</w:t>
            </w:r>
          </w:p>
        </w:tc>
        <w:tc>
          <w:tcPr>
            <w:tcW w:w="3356" w:type="dxa"/>
          </w:tcPr>
          <w:p w14:paraId="340DDB51" w14:textId="77777777" w:rsidR="00BE785C" w:rsidRPr="00B30DB7" w:rsidRDefault="00BE785C" w:rsidP="00455258">
            <w:pPr>
              <w:spacing w:before="120" w:after="120"/>
              <w:rPr>
                <w:rFonts w:cs="Arial"/>
                <w:b/>
                <w:color w:val="000080"/>
                <w:sz w:val="20"/>
              </w:rPr>
            </w:pPr>
            <w:r w:rsidRPr="00B30DB7">
              <w:rPr>
                <w:rFonts w:cs="Arial"/>
                <w:b/>
                <w:color w:val="000080"/>
                <w:sz w:val="20"/>
              </w:rPr>
              <w:t>APPOINTED DIRECTORS</w:t>
            </w:r>
          </w:p>
        </w:tc>
        <w:tc>
          <w:tcPr>
            <w:tcW w:w="5218" w:type="dxa"/>
          </w:tcPr>
          <w:p w14:paraId="04CF3017" w14:textId="553097C0" w:rsidR="00BE785C" w:rsidRDefault="00BE785C" w:rsidP="00455258">
            <w:pPr>
              <w:spacing w:before="120" w:after="120"/>
              <w:rPr>
                <w:rFonts w:cs="Arial"/>
                <w:sz w:val="20"/>
              </w:rPr>
            </w:pPr>
            <w:r>
              <w:rPr>
                <w:rFonts w:cs="Arial"/>
                <w:sz w:val="20"/>
              </w:rPr>
              <w:t xml:space="preserve">The template contemplates both Elected Directors (elected by the Members) and Appointed Directors (appointed by the Elected Directors).  </w:t>
            </w:r>
            <w:r w:rsidRPr="00B30DB7">
              <w:rPr>
                <w:rFonts w:cs="Arial"/>
                <w:sz w:val="20"/>
              </w:rPr>
              <w:t xml:space="preserve">The principle behind the Appointed Directors is to provide the Elected Directors with additional skills that may facilitate or assist the Board with a particular issue from time to time.  </w:t>
            </w:r>
          </w:p>
          <w:p w14:paraId="15256505" w14:textId="77777777" w:rsidR="00BE785C" w:rsidRDefault="00BE785C" w:rsidP="00455258">
            <w:pPr>
              <w:spacing w:before="120" w:after="120"/>
              <w:rPr>
                <w:rFonts w:cs="Arial"/>
                <w:sz w:val="20"/>
              </w:rPr>
            </w:pPr>
            <w:r w:rsidRPr="00B30DB7">
              <w:rPr>
                <w:rFonts w:cs="Arial"/>
                <w:sz w:val="20"/>
              </w:rPr>
              <w:t>For example, an association may require marketing or lobbying skills and may therefore decide to approach and invite an appropriately skilled person to join the Board as an Appointed Director.</w:t>
            </w:r>
          </w:p>
          <w:p w14:paraId="50089993" w14:textId="77777777" w:rsidR="00BE785C" w:rsidRDefault="00BE785C" w:rsidP="00371B57">
            <w:pPr>
              <w:spacing w:before="120" w:after="120"/>
              <w:rPr>
                <w:rFonts w:cs="Arial"/>
                <w:sz w:val="20"/>
              </w:rPr>
            </w:pPr>
            <w:r>
              <w:rPr>
                <w:rFonts w:cs="Arial"/>
                <w:sz w:val="20"/>
              </w:rPr>
              <w:lastRenderedPageBreak/>
              <w:t>If an association does not want to have Appointed Directors just:</w:t>
            </w:r>
          </w:p>
          <w:p w14:paraId="00ADC64A" w14:textId="2F08F279" w:rsidR="00BE785C" w:rsidRDefault="00BE785C" w:rsidP="003633BA">
            <w:pPr>
              <w:pStyle w:val="ListParagraph"/>
              <w:numPr>
                <w:ilvl w:val="0"/>
                <w:numId w:val="27"/>
              </w:numPr>
              <w:spacing w:before="120" w:after="120"/>
              <w:rPr>
                <w:rFonts w:cs="Arial"/>
                <w:sz w:val="20"/>
              </w:rPr>
            </w:pPr>
            <w:r w:rsidRPr="005033DA">
              <w:rPr>
                <w:rFonts w:cs="Arial"/>
                <w:sz w:val="20"/>
              </w:rPr>
              <w:t>delete clauses 10.1(b), 12 and 13.2(</w:t>
            </w:r>
            <w:proofErr w:type="spellStart"/>
            <w:r w:rsidRPr="005033DA">
              <w:rPr>
                <w:rFonts w:cs="Arial"/>
                <w:sz w:val="20"/>
              </w:rPr>
              <w:t>i</w:t>
            </w:r>
            <w:proofErr w:type="spellEnd"/>
            <w:r w:rsidRPr="005033DA">
              <w:rPr>
                <w:rFonts w:cs="Arial"/>
                <w:sz w:val="20"/>
              </w:rPr>
              <w:t xml:space="preserve">), the last sentence of clause 13.2 and the definitions of </w:t>
            </w:r>
            <w:r w:rsidR="000462FE">
              <w:rPr>
                <w:rFonts w:cs="Arial"/>
                <w:sz w:val="20"/>
              </w:rPr>
              <w:t>'</w:t>
            </w:r>
            <w:r w:rsidRPr="005033DA">
              <w:rPr>
                <w:rFonts w:cs="Arial"/>
                <w:sz w:val="20"/>
              </w:rPr>
              <w:t>Appointed Director</w:t>
            </w:r>
            <w:r w:rsidR="000462FE">
              <w:rPr>
                <w:rFonts w:cs="Arial"/>
                <w:sz w:val="20"/>
              </w:rPr>
              <w:t>'</w:t>
            </w:r>
            <w:r w:rsidRPr="005033DA">
              <w:rPr>
                <w:rFonts w:cs="Arial"/>
                <w:sz w:val="20"/>
              </w:rPr>
              <w:t xml:space="preserve"> and </w:t>
            </w:r>
            <w:r w:rsidR="000462FE">
              <w:rPr>
                <w:rFonts w:cs="Arial"/>
                <w:sz w:val="20"/>
              </w:rPr>
              <w:t>'</w:t>
            </w:r>
            <w:r w:rsidRPr="005033DA">
              <w:rPr>
                <w:rFonts w:cs="Arial"/>
                <w:sz w:val="20"/>
              </w:rPr>
              <w:t>Elected Director</w:t>
            </w:r>
            <w:r w:rsidR="000462FE">
              <w:rPr>
                <w:rFonts w:cs="Arial"/>
                <w:sz w:val="20"/>
              </w:rPr>
              <w:t>'</w:t>
            </w:r>
            <w:r w:rsidRPr="005033DA">
              <w:rPr>
                <w:rFonts w:cs="Arial"/>
                <w:sz w:val="20"/>
              </w:rPr>
              <w:t xml:space="preserve"> in clause 1</w:t>
            </w:r>
            <w:r>
              <w:rPr>
                <w:rFonts w:cs="Arial"/>
                <w:sz w:val="20"/>
              </w:rPr>
              <w:t>;</w:t>
            </w:r>
            <w:r w:rsidRPr="005033DA">
              <w:rPr>
                <w:rFonts w:cs="Arial"/>
                <w:sz w:val="20"/>
              </w:rPr>
              <w:t xml:space="preserve"> </w:t>
            </w:r>
          </w:p>
          <w:p w14:paraId="62899A9D" w14:textId="38326949" w:rsidR="00BE785C" w:rsidRDefault="00BE785C" w:rsidP="003633BA">
            <w:pPr>
              <w:pStyle w:val="ListParagraph"/>
              <w:numPr>
                <w:ilvl w:val="0"/>
                <w:numId w:val="27"/>
              </w:numPr>
              <w:spacing w:before="120" w:after="120"/>
              <w:rPr>
                <w:rFonts w:cs="Arial"/>
                <w:sz w:val="20"/>
              </w:rPr>
            </w:pPr>
            <w:r>
              <w:rPr>
                <w:rFonts w:cs="Arial"/>
                <w:sz w:val="20"/>
              </w:rPr>
              <w:t xml:space="preserve">amend </w:t>
            </w:r>
            <w:r w:rsidRPr="005033DA">
              <w:rPr>
                <w:rFonts w:cs="Arial"/>
                <w:sz w:val="20"/>
              </w:rPr>
              <w:t xml:space="preserve">the definition of </w:t>
            </w:r>
            <w:r w:rsidR="000462FE">
              <w:rPr>
                <w:rFonts w:cs="Arial"/>
                <w:sz w:val="20"/>
              </w:rPr>
              <w:t>'</w:t>
            </w:r>
            <w:r w:rsidRPr="005033DA">
              <w:rPr>
                <w:rFonts w:cs="Arial"/>
                <w:sz w:val="20"/>
              </w:rPr>
              <w:t>Director</w:t>
            </w:r>
            <w:r w:rsidR="000462FE">
              <w:rPr>
                <w:rFonts w:cs="Arial"/>
                <w:sz w:val="20"/>
              </w:rPr>
              <w:t>'</w:t>
            </w:r>
            <w:r w:rsidRPr="005033DA">
              <w:rPr>
                <w:rFonts w:cs="Arial"/>
                <w:sz w:val="20"/>
              </w:rPr>
              <w:t xml:space="preserve"> in clause 1 by deleting the reference to </w:t>
            </w:r>
            <w:r w:rsidR="00183393">
              <w:rPr>
                <w:rFonts w:cs="Arial"/>
                <w:sz w:val="20"/>
              </w:rPr>
              <w:t>'</w:t>
            </w:r>
            <w:r w:rsidRPr="005033DA">
              <w:rPr>
                <w:rFonts w:cs="Arial"/>
                <w:sz w:val="20"/>
              </w:rPr>
              <w:t>Elected Directors</w:t>
            </w:r>
            <w:r w:rsidR="00183393">
              <w:rPr>
                <w:rFonts w:cs="Arial"/>
                <w:sz w:val="20"/>
              </w:rPr>
              <w:t>'</w:t>
            </w:r>
            <w:r w:rsidRPr="005033DA">
              <w:rPr>
                <w:rFonts w:cs="Arial"/>
                <w:sz w:val="20"/>
              </w:rPr>
              <w:t xml:space="preserve"> and </w:t>
            </w:r>
            <w:r w:rsidR="00183393">
              <w:rPr>
                <w:rFonts w:cs="Arial"/>
                <w:sz w:val="20"/>
              </w:rPr>
              <w:t>'</w:t>
            </w:r>
            <w:r w:rsidRPr="005033DA">
              <w:rPr>
                <w:rFonts w:cs="Arial"/>
                <w:sz w:val="20"/>
              </w:rPr>
              <w:t>Appointed Directors</w:t>
            </w:r>
            <w:r w:rsidR="00183393">
              <w:rPr>
                <w:rFonts w:cs="Arial"/>
                <w:sz w:val="20"/>
              </w:rPr>
              <w:t>'</w:t>
            </w:r>
            <w:r>
              <w:rPr>
                <w:rFonts w:cs="Arial"/>
                <w:sz w:val="20"/>
              </w:rPr>
              <w:t>;</w:t>
            </w:r>
            <w:r w:rsidRPr="005033DA">
              <w:rPr>
                <w:rFonts w:cs="Arial"/>
                <w:sz w:val="20"/>
              </w:rPr>
              <w:t xml:space="preserve"> and </w:t>
            </w:r>
          </w:p>
          <w:p w14:paraId="01B14950" w14:textId="262B2CBF" w:rsidR="00BE785C" w:rsidRPr="005033DA" w:rsidRDefault="00BE785C" w:rsidP="003633BA">
            <w:pPr>
              <w:pStyle w:val="ListParagraph"/>
              <w:numPr>
                <w:ilvl w:val="0"/>
                <w:numId w:val="27"/>
              </w:numPr>
              <w:spacing w:before="120" w:after="120"/>
              <w:rPr>
                <w:rFonts w:cs="Arial"/>
                <w:sz w:val="20"/>
              </w:rPr>
            </w:pPr>
            <w:proofErr w:type="gramStart"/>
            <w:r>
              <w:rPr>
                <w:rFonts w:cs="Arial"/>
                <w:sz w:val="20"/>
              </w:rPr>
              <w:t>delete</w:t>
            </w:r>
            <w:proofErr w:type="gramEnd"/>
            <w:r>
              <w:rPr>
                <w:rFonts w:cs="Arial"/>
                <w:sz w:val="20"/>
              </w:rPr>
              <w:t xml:space="preserve"> the word </w:t>
            </w:r>
            <w:r w:rsidR="00183393">
              <w:rPr>
                <w:rFonts w:cs="Arial"/>
                <w:sz w:val="20"/>
              </w:rPr>
              <w:t>'</w:t>
            </w:r>
            <w:r>
              <w:rPr>
                <w:rFonts w:cs="Arial"/>
                <w:sz w:val="20"/>
              </w:rPr>
              <w:t>Elected</w:t>
            </w:r>
            <w:r w:rsidR="00183393">
              <w:rPr>
                <w:rFonts w:cs="Arial"/>
                <w:sz w:val="20"/>
              </w:rPr>
              <w:t>'</w:t>
            </w:r>
            <w:r>
              <w:rPr>
                <w:rFonts w:cs="Arial"/>
                <w:sz w:val="20"/>
              </w:rPr>
              <w:t xml:space="preserve"> from </w:t>
            </w:r>
            <w:r w:rsidRPr="005033DA">
              <w:rPr>
                <w:rFonts w:cs="Arial"/>
                <w:sz w:val="20"/>
              </w:rPr>
              <w:t>the remaining references throughout the document to Elected</w:t>
            </w:r>
            <w:r>
              <w:rPr>
                <w:rFonts w:cs="Arial"/>
                <w:sz w:val="20"/>
              </w:rPr>
              <w:t xml:space="preserve"> Directors</w:t>
            </w:r>
            <w:r w:rsidRPr="005033DA">
              <w:rPr>
                <w:rFonts w:cs="Arial"/>
                <w:sz w:val="20"/>
              </w:rPr>
              <w:t>.</w:t>
            </w:r>
          </w:p>
        </w:tc>
      </w:tr>
      <w:tr w:rsidR="00BE785C" w:rsidRPr="00B30DB7" w14:paraId="4A7EA92C" w14:textId="1492B388" w:rsidTr="001F50C7">
        <w:tc>
          <w:tcPr>
            <w:tcW w:w="669" w:type="dxa"/>
          </w:tcPr>
          <w:p w14:paraId="6EEBC661" w14:textId="74F88962" w:rsidR="00BE785C" w:rsidRPr="00B30DB7" w:rsidRDefault="00BE785C" w:rsidP="00455258">
            <w:pPr>
              <w:spacing w:before="120" w:after="120"/>
              <w:jc w:val="center"/>
              <w:rPr>
                <w:rFonts w:cs="Arial"/>
                <w:b/>
                <w:color w:val="000080"/>
                <w:sz w:val="20"/>
              </w:rPr>
            </w:pPr>
            <w:r w:rsidRPr="00B30DB7">
              <w:rPr>
                <w:rFonts w:cs="Arial"/>
                <w:b/>
                <w:color w:val="000080"/>
                <w:sz w:val="20"/>
              </w:rPr>
              <w:lastRenderedPageBreak/>
              <w:t>13.</w:t>
            </w:r>
          </w:p>
        </w:tc>
        <w:tc>
          <w:tcPr>
            <w:tcW w:w="3356" w:type="dxa"/>
          </w:tcPr>
          <w:p w14:paraId="6626739E" w14:textId="77777777" w:rsidR="00BE785C" w:rsidRPr="00B30DB7" w:rsidRDefault="00BE785C" w:rsidP="00455258">
            <w:pPr>
              <w:spacing w:before="120" w:after="120"/>
              <w:rPr>
                <w:rFonts w:cs="Arial"/>
                <w:b/>
                <w:color w:val="000080"/>
                <w:sz w:val="20"/>
              </w:rPr>
            </w:pPr>
            <w:r w:rsidRPr="00B30DB7">
              <w:rPr>
                <w:rFonts w:cs="Arial"/>
                <w:b/>
                <w:color w:val="000080"/>
                <w:sz w:val="20"/>
              </w:rPr>
              <w:t>VACANCIES ON THE BOARD</w:t>
            </w:r>
          </w:p>
        </w:tc>
        <w:tc>
          <w:tcPr>
            <w:tcW w:w="5218" w:type="dxa"/>
          </w:tcPr>
          <w:p w14:paraId="1A1CDADA" w14:textId="77777777" w:rsidR="00BE785C" w:rsidRDefault="00BE785C" w:rsidP="00455258">
            <w:pPr>
              <w:spacing w:before="120" w:after="120"/>
              <w:rPr>
                <w:rFonts w:cs="Arial"/>
                <w:sz w:val="20"/>
              </w:rPr>
            </w:pPr>
            <w:r>
              <w:rPr>
                <w:rFonts w:cs="Arial"/>
                <w:sz w:val="20"/>
              </w:rPr>
              <w:t>This clause deals with:</w:t>
            </w:r>
          </w:p>
          <w:p w14:paraId="30582C60" w14:textId="0F5F996D" w:rsidR="00BE785C" w:rsidRDefault="00BE785C" w:rsidP="005D3788">
            <w:pPr>
              <w:pStyle w:val="ListParagraph"/>
              <w:numPr>
                <w:ilvl w:val="0"/>
                <w:numId w:val="27"/>
              </w:numPr>
              <w:spacing w:before="120" w:after="120"/>
              <w:rPr>
                <w:rFonts w:cs="Arial"/>
                <w:sz w:val="20"/>
              </w:rPr>
            </w:pPr>
            <w:r>
              <w:rPr>
                <w:rFonts w:cs="Arial"/>
                <w:sz w:val="20"/>
              </w:rPr>
              <w:t>casual vacancies; and</w:t>
            </w:r>
          </w:p>
          <w:p w14:paraId="6345C6AD" w14:textId="77777777" w:rsidR="00BE785C" w:rsidRDefault="00BE785C" w:rsidP="005D3788">
            <w:pPr>
              <w:pStyle w:val="ListParagraph"/>
              <w:numPr>
                <w:ilvl w:val="0"/>
                <w:numId w:val="27"/>
              </w:numPr>
              <w:spacing w:before="120" w:after="120"/>
              <w:rPr>
                <w:rFonts w:cs="Arial"/>
                <w:sz w:val="20"/>
              </w:rPr>
            </w:pPr>
            <w:proofErr w:type="gramStart"/>
            <w:r>
              <w:rPr>
                <w:rFonts w:cs="Arial"/>
                <w:sz w:val="20"/>
              </w:rPr>
              <w:t>grounds</w:t>
            </w:r>
            <w:proofErr w:type="gramEnd"/>
            <w:r>
              <w:rPr>
                <w:rFonts w:cs="Arial"/>
                <w:sz w:val="20"/>
              </w:rPr>
              <w:t xml:space="preserve"> for termination of Directors.</w:t>
            </w:r>
          </w:p>
          <w:p w14:paraId="4D78A7FA" w14:textId="1E42CB04" w:rsidR="00BE785C" w:rsidRPr="005D3788" w:rsidRDefault="00BE785C" w:rsidP="005D3788">
            <w:pPr>
              <w:spacing w:before="120" w:after="120"/>
              <w:rPr>
                <w:rFonts w:cs="Arial"/>
                <w:sz w:val="20"/>
              </w:rPr>
            </w:pPr>
            <w:r>
              <w:rPr>
                <w:rFonts w:cs="Arial"/>
                <w:sz w:val="20"/>
              </w:rPr>
              <w:t xml:space="preserve">Section </w:t>
            </w:r>
            <w:r w:rsidR="00183393">
              <w:rPr>
                <w:rFonts w:cs="Arial"/>
                <w:sz w:val="20"/>
              </w:rPr>
              <w:t xml:space="preserve">30 </w:t>
            </w:r>
            <w:r>
              <w:rPr>
                <w:rFonts w:cs="Arial"/>
                <w:sz w:val="20"/>
              </w:rPr>
              <w:t xml:space="preserve">of the Act </w:t>
            </w:r>
            <w:r w:rsidRPr="00B30DB7">
              <w:rPr>
                <w:rFonts w:cs="Arial"/>
                <w:sz w:val="20"/>
              </w:rPr>
              <w:t>states that certain persons are not to be directors.</w:t>
            </w:r>
            <w:r>
              <w:rPr>
                <w:rFonts w:cs="Arial"/>
                <w:sz w:val="20"/>
              </w:rPr>
              <w:t xml:space="preserve"> If an Elected or Appointed Director is disqualified from office under that Section </w:t>
            </w:r>
            <w:r w:rsidR="00183393">
              <w:rPr>
                <w:rFonts w:cs="Arial"/>
                <w:sz w:val="20"/>
              </w:rPr>
              <w:t>30</w:t>
            </w:r>
            <w:r>
              <w:rPr>
                <w:rFonts w:cs="Arial"/>
                <w:sz w:val="20"/>
              </w:rPr>
              <w:t>, their appointment as Director will immediately terminate.</w:t>
            </w:r>
          </w:p>
        </w:tc>
      </w:tr>
      <w:tr w:rsidR="00BE785C" w:rsidRPr="00B30DB7" w14:paraId="7B333A7A" w14:textId="62D68F62" w:rsidTr="001F50C7">
        <w:tc>
          <w:tcPr>
            <w:tcW w:w="669" w:type="dxa"/>
          </w:tcPr>
          <w:p w14:paraId="782CDE77" w14:textId="06AFC1D6" w:rsidR="00BE785C" w:rsidRPr="00B30DB7" w:rsidRDefault="00BE785C" w:rsidP="00455258">
            <w:pPr>
              <w:spacing w:before="120" w:after="120"/>
              <w:jc w:val="center"/>
              <w:rPr>
                <w:rFonts w:cs="Arial"/>
                <w:b/>
                <w:color w:val="000080"/>
                <w:sz w:val="20"/>
              </w:rPr>
            </w:pPr>
            <w:r w:rsidRPr="00B30DB7">
              <w:rPr>
                <w:rFonts w:cs="Arial"/>
                <w:b/>
                <w:color w:val="000080"/>
                <w:sz w:val="20"/>
              </w:rPr>
              <w:t>14.</w:t>
            </w:r>
          </w:p>
        </w:tc>
        <w:tc>
          <w:tcPr>
            <w:tcW w:w="3356" w:type="dxa"/>
          </w:tcPr>
          <w:p w14:paraId="6C5F6121" w14:textId="77777777" w:rsidR="00BE785C" w:rsidRPr="00B30DB7" w:rsidRDefault="00BE785C" w:rsidP="00455258">
            <w:pPr>
              <w:spacing w:before="120" w:after="120"/>
              <w:rPr>
                <w:rFonts w:cs="Arial"/>
                <w:b/>
                <w:color w:val="000080"/>
                <w:sz w:val="20"/>
              </w:rPr>
            </w:pPr>
            <w:r w:rsidRPr="00B30DB7">
              <w:rPr>
                <w:rFonts w:cs="Arial"/>
                <w:b/>
                <w:color w:val="000080"/>
                <w:sz w:val="20"/>
              </w:rPr>
              <w:t>MEETINGS OF THE BOARD</w:t>
            </w:r>
          </w:p>
        </w:tc>
        <w:tc>
          <w:tcPr>
            <w:tcW w:w="5218" w:type="dxa"/>
          </w:tcPr>
          <w:p w14:paraId="01BAC484" w14:textId="175CC43C" w:rsidR="00183393" w:rsidRPr="00B30DB7" w:rsidRDefault="00183393" w:rsidP="00183393">
            <w:pPr>
              <w:spacing w:before="120" w:after="120"/>
              <w:rPr>
                <w:rFonts w:cs="Arial"/>
                <w:sz w:val="20"/>
              </w:rPr>
            </w:pPr>
            <w:r w:rsidRPr="00B30DB7">
              <w:rPr>
                <w:rFonts w:cs="Arial"/>
                <w:sz w:val="20"/>
              </w:rPr>
              <w:t>Section 2</w:t>
            </w:r>
            <w:r>
              <w:rPr>
                <w:rFonts w:cs="Arial"/>
                <w:sz w:val="20"/>
              </w:rPr>
              <w:t>1</w:t>
            </w:r>
            <w:r w:rsidRPr="00B30DB7">
              <w:rPr>
                <w:rFonts w:cs="Arial"/>
                <w:sz w:val="20"/>
              </w:rPr>
              <w:t>(1</w:t>
            </w:r>
            <w:proofErr w:type="gramStart"/>
            <w:r w:rsidRPr="00B30DB7">
              <w:rPr>
                <w:rFonts w:cs="Arial"/>
                <w:sz w:val="20"/>
              </w:rPr>
              <w:t>)(</w:t>
            </w:r>
            <w:proofErr w:type="gramEnd"/>
            <w:r>
              <w:rPr>
                <w:rFonts w:cs="Arial"/>
                <w:sz w:val="20"/>
              </w:rPr>
              <w:t>e</w:t>
            </w:r>
            <w:r w:rsidRPr="00B30DB7">
              <w:rPr>
                <w:rFonts w:cs="Arial"/>
                <w:sz w:val="20"/>
              </w:rPr>
              <w:t xml:space="preserve">) of the Act </w:t>
            </w:r>
            <w:r>
              <w:rPr>
                <w:rFonts w:cs="Arial"/>
                <w:sz w:val="20"/>
              </w:rPr>
              <w:t>requires</w:t>
            </w:r>
            <w:r w:rsidRPr="00B30DB7">
              <w:rPr>
                <w:rFonts w:cs="Arial"/>
                <w:sz w:val="20"/>
              </w:rPr>
              <w:t xml:space="preserve"> the Constitution </w:t>
            </w:r>
            <w:r>
              <w:rPr>
                <w:rFonts w:cs="Arial"/>
                <w:sz w:val="20"/>
              </w:rPr>
              <w:t>to</w:t>
            </w:r>
            <w:r w:rsidRPr="00B30DB7">
              <w:rPr>
                <w:rFonts w:cs="Arial"/>
                <w:sz w:val="20"/>
              </w:rPr>
              <w:t xml:space="preserve"> provi</w:t>
            </w:r>
            <w:r>
              <w:rPr>
                <w:rFonts w:cs="Arial"/>
                <w:sz w:val="20"/>
              </w:rPr>
              <w:t>de</w:t>
            </w:r>
            <w:r w:rsidRPr="00B30DB7">
              <w:rPr>
                <w:rFonts w:cs="Arial"/>
                <w:sz w:val="20"/>
              </w:rPr>
              <w:t xml:space="preserve"> for the procedure </w:t>
            </w:r>
            <w:r>
              <w:rPr>
                <w:rFonts w:cs="Arial"/>
                <w:sz w:val="20"/>
              </w:rPr>
              <w:t>for the conduct of Board meetings</w:t>
            </w:r>
            <w:r w:rsidRPr="00B30DB7">
              <w:rPr>
                <w:rFonts w:cs="Arial"/>
                <w:sz w:val="20"/>
              </w:rPr>
              <w:t>.</w:t>
            </w:r>
          </w:p>
          <w:p w14:paraId="62157FEA" w14:textId="742F025F" w:rsidR="00BE785C" w:rsidRDefault="00BE785C" w:rsidP="00455258">
            <w:pPr>
              <w:spacing w:before="120" w:after="120"/>
              <w:rPr>
                <w:rFonts w:cs="Arial"/>
                <w:sz w:val="20"/>
              </w:rPr>
            </w:pPr>
            <w:r>
              <w:rPr>
                <w:rFonts w:cs="Arial"/>
                <w:sz w:val="20"/>
              </w:rPr>
              <w:t xml:space="preserve">The provisions in this clause are intended to </w:t>
            </w:r>
            <w:r w:rsidRPr="00B30DB7">
              <w:rPr>
                <w:rFonts w:cs="Arial"/>
                <w:sz w:val="20"/>
              </w:rPr>
              <w:t xml:space="preserve">provide the Board </w:t>
            </w:r>
            <w:r>
              <w:rPr>
                <w:rFonts w:cs="Arial"/>
                <w:sz w:val="20"/>
              </w:rPr>
              <w:t xml:space="preserve">with </w:t>
            </w:r>
            <w:r w:rsidRPr="00B30DB7">
              <w:rPr>
                <w:rFonts w:cs="Arial"/>
                <w:sz w:val="20"/>
              </w:rPr>
              <w:t xml:space="preserve">flexibility in terms of how it meets. </w:t>
            </w:r>
          </w:p>
          <w:p w14:paraId="1B579E3C" w14:textId="5F02A60F" w:rsidR="00BE785C" w:rsidRPr="00B30DB7" w:rsidRDefault="00BE785C" w:rsidP="00455258">
            <w:pPr>
              <w:spacing w:before="120" w:after="120"/>
              <w:rPr>
                <w:rFonts w:cs="Arial"/>
                <w:sz w:val="20"/>
              </w:rPr>
            </w:pPr>
            <w:r w:rsidRPr="00B30DB7">
              <w:rPr>
                <w:rFonts w:cs="Arial"/>
                <w:sz w:val="20"/>
              </w:rPr>
              <w:t xml:space="preserve">The </w:t>
            </w:r>
            <w:r>
              <w:rPr>
                <w:rFonts w:cs="Arial"/>
                <w:sz w:val="20"/>
              </w:rPr>
              <w:t xml:space="preserve">ASC </w:t>
            </w:r>
            <w:r w:rsidRPr="00B30DB7">
              <w:rPr>
                <w:rFonts w:cs="Arial"/>
                <w:sz w:val="20"/>
              </w:rPr>
              <w:t>Principles recommend that a board meet no less than six times per year and often as regularly as monthly.</w:t>
            </w:r>
          </w:p>
          <w:p w14:paraId="741C5A82" w14:textId="70ABAEF9" w:rsidR="00BE785C" w:rsidRPr="00B30DB7" w:rsidRDefault="00BE785C">
            <w:pPr>
              <w:spacing w:before="120" w:after="120"/>
              <w:rPr>
                <w:rFonts w:cs="Arial"/>
                <w:sz w:val="20"/>
              </w:rPr>
            </w:pPr>
            <w:r>
              <w:rPr>
                <w:rFonts w:cs="Arial"/>
                <w:sz w:val="20"/>
              </w:rPr>
              <w:t xml:space="preserve">Sections </w:t>
            </w:r>
            <w:r w:rsidR="00183393">
              <w:rPr>
                <w:rFonts w:cs="Arial"/>
                <w:sz w:val="20"/>
              </w:rPr>
              <w:t xml:space="preserve">31 </w:t>
            </w:r>
            <w:r>
              <w:rPr>
                <w:rFonts w:cs="Arial"/>
                <w:sz w:val="20"/>
              </w:rPr>
              <w:t xml:space="preserve">and </w:t>
            </w:r>
            <w:r w:rsidR="00183393">
              <w:rPr>
                <w:rFonts w:cs="Arial"/>
                <w:sz w:val="20"/>
              </w:rPr>
              <w:t xml:space="preserve">32 </w:t>
            </w:r>
            <w:r>
              <w:rPr>
                <w:rFonts w:cs="Arial"/>
                <w:sz w:val="20"/>
              </w:rPr>
              <w:t>of the Act deal with disclosure of interests and v</w:t>
            </w:r>
            <w:r w:rsidRPr="00067AAD">
              <w:rPr>
                <w:rFonts w:cs="Arial"/>
                <w:sz w:val="20"/>
              </w:rPr>
              <w:t xml:space="preserve">oting on a contract in which a </w:t>
            </w:r>
            <w:r>
              <w:rPr>
                <w:rFonts w:cs="Arial"/>
                <w:sz w:val="20"/>
              </w:rPr>
              <w:t xml:space="preserve">Director </w:t>
            </w:r>
            <w:r w:rsidRPr="00067AAD">
              <w:rPr>
                <w:rFonts w:cs="Arial"/>
                <w:sz w:val="20"/>
              </w:rPr>
              <w:t>has an interest</w:t>
            </w:r>
            <w:r>
              <w:rPr>
                <w:rFonts w:cs="Arial"/>
                <w:sz w:val="20"/>
              </w:rPr>
              <w:t>.</w:t>
            </w:r>
          </w:p>
        </w:tc>
      </w:tr>
      <w:tr w:rsidR="00BE785C" w:rsidRPr="00B30DB7" w14:paraId="4CDF70BC" w14:textId="3EAB9F25" w:rsidTr="001F50C7">
        <w:tc>
          <w:tcPr>
            <w:tcW w:w="669" w:type="dxa"/>
          </w:tcPr>
          <w:p w14:paraId="1EDD8A96" w14:textId="32F4B5EA" w:rsidR="00BE785C" w:rsidRPr="00B30DB7" w:rsidRDefault="00BE785C" w:rsidP="00455258">
            <w:pPr>
              <w:spacing w:before="120" w:after="120"/>
              <w:jc w:val="center"/>
              <w:rPr>
                <w:rFonts w:cs="Arial"/>
                <w:b/>
                <w:color w:val="000080"/>
                <w:sz w:val="20"/>
              </w:rPr>
            </w:pPr>
            <w:r w:rsidRPr="00B30DB7">
              <w:rPr>
                <w:rFonts w:cs="Arial"/>
                <w:b/>
                <w:color w:val="000080"/>
                <w:sz w:val="20"/>
              </w:rPr>
              <w:t>14.3</w:t>
            </w:r>
          </w:p>
        </w:tc>
        <w:tc>
          <w:tcPr>
            <w:tcW w:w="3356" w:type="dxa"/>
          </w:tcPr>
          <w:p w14:paraId="341A57D6" w14:textId="40132D2D" w:rsidR="00BE785C" w:rsidRPr="00B30DB7" w:rsidRDefault="00BE785C" w:rsidP="00455258">
            <w:pPr>
              <w:spacing w:before="120" w:after="120"/>
              <w:rPr>
                <w:rFonts w:cs="Arial"/>
                <w:b/>
                <w:color w:val="000080"/>
                <w:sz w:val="20"/>
              </w:rPr>
            </w:pPr>
            <w:r w:rsidRPr="00B30DB7">
              <w:rPr>
                <w:rFonts w:cs="Arial"/>
                <w:b/>
                <w:color w:val="000080"/>
                <w:sz w:val="20"/>
              </w:rPr>
              <w:t>DECISIONS OF THE BOARD</w:t>
            </w:r>
          </w:p>
        </w:tc>
        <w:tc>
          <w:tcPr>
            <w:tcW w:w="5218" w:type="dxa"/>
          </w:tcPr>
          <w:p w14:paraId="6870DD1C" w14:textId="14CB0A05" w:rsidR="00BE785C" w:rsidRPr="00B30DB7" w:rsidRDefault="00BE785C" w:rsidP="00371B57">
            <w:pPr>
              <w:spacing w:before="120" w:after="120"/>
              <w:rPr>
                <w:rFonts w:cs="Arial"/>
                <w:sz w:val="20"/>
              </w:rPr>
            </w:pPr>
            <w:r w:rsidRPr="00B30DB7">
              <w:rPr>
                <w:rFonts w:cs="Arial"/>
                <w:sz w:val="20"/>
              </w:rPr>
              <w:t xml:space="preserve">The </w:t>
            </w:r>
            <w:r>
              <w:rPr>
                <w:rFonts w:cs="Arial"/>
                <w:sz w:val="20"/>
              </w:rPr>
              <w:t>ASC</w:t>
            </w:r>
            <w:r w:rsidRPr="00B30DB7">
              <w:rPr>
                <w:rFonts w:cs="Arial"/>
                <w:sz w:val="20"/>
              </w:rPr>
              <w:t xml:space="preserve"> Principles </w:t>
            </w:r>
            <w:r>
              <w:rPr>
                <w:rFonts w:cs="Arial"/>
                <w:sz w:val="20"/>
              </w:rPr>
              <w:t xml:space="preserve">recommend that </w:t>
            </w:r>
            <w:r w:rsidRPr="00B30DB7">
              <w:rPr>
                <w:rFonts w:cs="Arial"/>
                <w:sz w:val="20"/>
              </w:rPr>
              <w:t xml:space="preserve">votes taken at board or general meetings should be passed by a majority of director/members and not be subject to a casting vote.  The principle is based on the premise that if a majority cannot agree on an issue then </w:t>
            </w:r>
            <w:r>
              <w:rPr>
                <w:rFonts w:cs="Arial"/>
                <w:sz w:val="20"/>
              </w:rPr>
              <w:t xml:space="preserve">the vote on </w:t>
            </w:r>
            <w:proofErr w:type="gramStart"/>
            <w:r>
              <w:rPr>
                <w:rFonts w:cs="Arial"/>
                <w:sz w:val="20"/>
              </w:rPr>
              <w:t>the  issue</w:t>
            </w:r>
            <w:proofErr w:type="gramEnd"/>
            <w:r>
              <w:rPr>
                <w:rFonts w:cs="Arial"/>
                <w:sz w:val="20"/>
              </w:rPr>
              <w:t xml:space="preserve"> should be lost.</w:t>
            </w:r>
          </w:p>
        </w:tc>
      </w:tr>
      <w:tr w:rsidR="00BE785C" w:rsidRPr="00B30DB7" w14:paraId="73583DB1" w14:textId="42AC96CB" w:rsidTr="001F50C7">
        <w:tc>
          <w:tcPr>
            <w:tcW w:w="669" w:type="dxa"/>
          </w:tcPr>
          <w:p w14:paraId="7DDF481A" w14:textId="1B43B700" w:rsidR="00BE785C" w:rsidRPr="00B30DB7" w:rsidRDefault="00BE785C" w:rsidP="00455258">
            <w:pPr>
              <w:spacing w:before="120" w:after="120"/>
              <w:jc w:val="center"/>
              <w:rPr>
                <w:rFonts w:cs="Arial"/>
                <w:b/>
                <w:color w:val="000080"/>
                <w:sz w:val="20"/>
              </w:rPr>
            </w:pPr>
            <w:r w:rsidRPr="00B30DB7">
              <w:rPr>
                <w:rFonts w:cs="Arial"/>
                <w:b/>
                <w:color w:val="000080"/>
                <w:sz w:val="20"/>
              </w:rPr>
              <w:t>14.5</w:t>
            </w:r>
          </w:p>
        </w:tc>
        <w:tc>
          <w:tcPr>
            <w:tcW w:w="3356" w:type="dxa"/>
          </w:tcPr>
          <w:p w14:paraId="79DE1AFB" w14:textId="0FD02CAE" w:rsidR="00BE785C" w:rsidRPr="00B30DB7" w:rsidRDefault="00BE785C" w:rsidP="00455258">
            <w:pPr>
              <w:spacing w:before="120" w:after="120"/>
              <w:rPr>
                <w:rFonts w:cs="Arial"/>
                <w:b/>
                <w:color w:val="000080"/>
                <w:sz w:val="20"/>
              </w:rPr>
            </w:pPr>
            <w:r w:rsidRPr="00B30DB7">
              <w:rPr>
                <w:rFonts w:cs="Arial"/>
                <w:b/>
                <w:color w:val="000080"/>
                <w:sz w:val="20"/>
              </w:rPr>
              <w:t>QUORUM</w:t>
            </w:r>
          </w:p>
        </w:tc>
        <w:tc>
          <w:tcPr>
            <w:tcW w:w="5218" w:type="dxa"/>
          </w:tcPr>
          <w:p w14:paraId="56872261" w14:textId="77777777" w:rsidR="00BE785C" w:rsidRDefault="00BE785C" w:rsidP="00BD0CD2">
            <w:pPr>
              <w:spacing w:before="120" w:after="120"/>
              <w:rPr>
                <w:rFonts w:cs="Arial"/>
                <w:sz w:val="20"/>
              </w:rPr>
            </w:pPr>
            <w:r w:rsidRPr="00B30DB7">
              <w:rPr>
                <w:rFonts w:cs="Arial"/>
                <w:sz w:val="20"/>
              </w:rPr>
              <w:t>The quorum for a Board meeting can be varied.</w:t>
            </w:r>
          </w:p>
          <w:p w14:paraId="0F1352B2" w14:textId="3B302CC6" w:rsidR="00BE785C" w:rsidRPr="00B30DB7" w:rsidRDefault="00BE785C" w:rsidP="00400A07">
            <w:pPr>
              <w:spacing w:before="120" w:after="120"/>
              <w:rPr>
                <w:rFonts w:cs="Arial"/>
                <w:sz w:val="20"/>
              </w:rPr>
            </w:pPr>
            <w:r w:rsidRPr="00B30DB7">
              <w:rPr>
                <w:rFonts w:cs="Arial"/>
                <w:sz w:val="20"/>
              </w:rPr>
              <w:t xml:space="preserve">It should be at least half </w:t>
            </w:r>
            <w:r>
              <w:rPr>
                <w:rFonts w:cs="Arial"/>
                <w:sz w:val="20"/>
              </w:rPr>
              <w:t>of the Directors plus one</w:t>
            </w:r>
            <w:r w:rsidRPr="00B30DB7">
              <w:rPr>
                <w:rFonts w:cs="Arial"/>
                <w:sz w:val="20"/>
              </w:rPr>
              <w:t>.  For example, if there are six Directors</w:t>
            </w:r>
            <w:r>
              <w:rPr>
                <w:rFonts w:cs="Arial"/>
                <w:sz w:val="20"/>
              </w:rPr>
              <w:t>,</w:t>
            </w:r>
            <w:r w:rsidRPr="00B30DB7">
              <w:rPr>
                <w:rFonts w:cs="Arial"/>
                <w:sz w:val="20"/>
              </w:rPr>
              <w:t xml:space="preserve"> the quorum should be four.  </w:t>
            </w:r>
          </w:p>
        </w:tc>
      </w:tr>
      <w:tr w:rsidR="00BE785C" w:rsidRPr="00B30DB7" w14:paraId="29E71DE7" w14:textId="16222E9B" w:rsidTr="001F50C7">
        <w:tc>
          <w:tcPr>
            <w:tcW w:w="669" w:type="dxa"/>
          </w:tcPr>
          <w:p w14:paraId="540B837E" w14:textId="5A7DE771" w:rsidR="00BE785C" w:rsidRPr="00B30DB7" w:rsidRDefault="00BE785C" w:rsidP="00455258">
            <w:pPr>
              <w:spacing w:before="120" w:after="120"/>
              <w:jc w:val="center"/>
              <w:rPr>
                <w:rFonts w:cs="Arial"/>
                <w:b/>
                <w:color w:val="000080"/>
                <w:sz w:val="20"/>
              </w:rPr>
            </w:pPr>
            <w:r w:rsidRPr="00B30DB7">
              <w:rPr>
                <w:rFonts w:cs="Arial"/>
                <w:b/>
                <w:color w:val="000080"/>
                <w:sz w:val="20"/>
              </w:rPr>
              <w:t>14.6</w:t>
            </w:r>
          </w:p>
        </w:tc>
        <w:tc>
          <w:tcPr>
            <w:tcW w:w="3356" w:type="dxa"/>
          </w:tcPr>
          <w:p w14:paraId="58C0693D" w14:textId="0114A5AB" w:rsidR="00BE785C" w:rsidRPr="00B30DB7" w:rsidRDefault="00BE785C" w:rsidP="00455258">
            <w:pPr>
              <w:spacing w:before="120" w:after="120"/>
              <w:rPr>
                <w:rFonts w:cs="Arial"/>
                <w:b/>
                <w:color w:val="000080"/>
                <w:sz w:val="20"/>
              </w:rPr>
            </w:pPr>
            <w:r w:rsidRPr="00B30DB7">
              <w:rPr>
                <w:rFonts w:cs="Arial"/>
                <w:b/>
                <w:color w:val="000080"/>
                <w:sz w:val="20"/>
              </w:rPr>
              <w:t>CHAIRPERSON</w:t>
            </w:r>
          </w:p>
        </w:tc>
        <w:tc>
          <w:tcPr>
            <w:tcW w:w="5218" w:type="dxa"/>
          </w:tcPr>
          <w:p w14:paraId="492B1C43" w14:textId="77777777" w:rsidR="00BE785C" w:rsidRDefault="00BE785C" w:rsidP="00455258">
            <w:pPr>
              <w:spacing w:before="120" w:after="120"/>
              <w:rPr>
                <w:rFonts w:cs="Arial"/>
                <w:sz w:val="20"/>
              </w:rPr>
            </w:pPr>
            <w:r w:rsidRPr="00B30DB7">
              <w:rPr>
                <w:rFonts w:cs="Arial"/>
                <w:sz w:val="20"/>
              </w:rPr>
              <w:t xml:space="preserve">The chairperson can be any Director that the Board regards as sufficiently skilled to undertake the role.  </w:t>
            </w:r>
          </w:p>
          <w:p w14:paraId="7ED4D695" w14:textId="77777777" w:rsidR="00BE785C" w:rsidRDefault="00BE785C" w:rsidP="00400A07">
            <w:pPr>
              <w:spacing w:before="120" w:after="120"/>
              <w:rPr>
                <w:rFonts w:cs="Arial"/>
                <w:sz w:val="20"/>
              </w:rPr>
            </w:pPr>
            <w:r>
              <w:rPr>
                <w:rFonts w:cs="Arial"/>
                <w:sz w:val="20"/>
              </w:rPr>
              <w:t>The template provides that the chairperson will be the nominal head of the Association, unless the Board decides otherwise.</w:t>
            </w:r>
          </w:p>
          <w:p w14:paraId="4D073E20" w14:textId="0DE38104" w:rsidR="00BE785C" w:rsidRPr="00B30DB7" w:rsidRDefault="00BE785C">
            <w:pPr>
              <w:spacing w:before="120" w:after="120"/>
              <w:rPr>
                <w:rFonts w:cs="Arial"/>
                <w:sz w:val="20"/>
              </w:rPr>
            </w:pPr>
            <w:r w:rsidRPr="003308BD">
              <w:rPr>
                <w:rFonts w:cs="Arial"/>
                <w:sz w:val="20"/>
              </w:rPr>
              <w:t xml:space="preserve">While some </w:t>
            </w:r>
            <w:r>
              <w:rPr>
                <w:rFonts w:cs="Arial"/>
                <w:sz w:val="20"/>
              </w:rPr>
              <w:t>Association</w:t>
            </w:r>
            <w:r w:rsidRPr="003308BD">
              <w:rPr>
                <w:rFonts w:cs="Arial"/>
                <w:sz w:val="20"/>
              </w:rPr>
              <w:t xml:space="preserve">s may decide to refer to their chairperson as their </w:t>
            </w:r>
            <w:r w:rsidRPr="005033DA">
              <w:rPr>
                <w:rFonts w:cs="Arial"/>
                <w:sz w:val="20"/>
              </w:rPr>
              <w:t>"</w:t>
            </w:r>
            <w:r w:rsidRPr="003308BD">
              <w:rPr>
                <w:rFonts w:cs="Arial"/>
                <w:sz w:val="20"/>
              </w:rPr>
              <w:t>president</w:t>
            </w:r>
            <w:r w:rsidRPr="005033DA">
              <w:rPr>
                <w:rFonts w:cs="Arial"/>
                <w:sz w:val="20"/>
              </w:rPr>
              <w:t>"</w:t>
            </w:r>
            <w:r w:rsidRPr="003308BD">
              <w:rPr>
                <w:rFonts w:cs="Arial"/>
                <w:sz w:val="20"/>
              </w:rPr>
              <w:t xml:space="preserve">, the role should </w:t>
            </w:r>
            <w:r w:rsidRPr="005033DA">
              <w:rPr>
                <w:rFonts w:cs="Arial"/>
                <w:sz w:val="20"/>
              </w:rPr>
              <w:t>remain</w:t>
            </w:r>
            <w:r w:rsidRPr="003308BD">
              <w:rPr>
                <w:rFonts w:cs="Arial"/>
                <w:sz w:val="20"/>
              </w:rPr>
              <w:t xml:space="preserve"> the same.  The chairperson is the chairperson of the Board, not the chairperson of the </w:t>
            </w:r>
            <w:r>
              <w:rPr>
                <w:rFonts w:cs="Arial"/>
                <w:sz w:val="20"/>
              </w:rPr>
              <w:t>Association</w:t>
            </w:r>
            <w:r w:rsidRPr="003308BD">
              <w:rPr>
                <w:rFonts w:cs="Arial"/>
                <w:sz w:val="20"/>
              </w:rPr>
              <w:t xml:space="preserve">.  </w:t>
            </w:r>
            <w:r w:rsidRPr="005033DA">
              <w:rPr>
                <w:rFonts w:cs="Arial"/>
                <w:sz w:val="20"/>
              </w:rPr>
              <w:t xml:space="preserve">It is the </w:t>
            </w:r>
            <w:r w:rsidRPr="005033DA">
              <w:rPr>
                <w:rFonts w:cs="Arial"/>
                <w:sz w:val="20"/>
              </w:rPr>
              <w:lastRenderedPageBreak/>
              <w:t xml:space="preserve">Board that governs </w:t>
            </w:r>
            <w:r w:rsidRPr="003308BD">
              <w:rPr>
                <w:rFonts w:cs="Arial"/>
                <w:sz w:val="20"/>
              </w:rPr>
              <w:t xml:space="preserve">the </w:t>
            </w:r>
            <w:r>
              <w:rPr>
                <w:rFonts w:cs="Arial"/>
                <w:sz w:val="20"/>
              </w:rPr>
              <w:t>Association</w:t>
            </w:r>
            <w:r w:rsidRPr="005033DA">
              <w:rPr>
                <w:rFonts w:cs="Arial"/>
                <w:sz w:val="20"/>
              </w:rPr>
              <w:t xml:space="preserve"> (not the chairperson) and the Board must </w:t>
            </w:r>
            <w:r w:rsidRPr="003308BD">
              <w:rPr>
                <w:rFonts w:cs="Arial"/>
                <w:sz w:val="20"/>
              </w:rPr>
              <w:t xml:space="preserve">act collectively in the best interests of the </w:t>
            </w:r>
            <w:r>
              <w:rPr>
                <w:rFonts w:cs="Arial"/>
                <w:sz w:val="20"/>
              </w:rPr>
              <w:t>Association</w:t>
            </w:r>
            <w:r w:rsidRPr="005033DA">
              <w:rPr>
                <w:rFonts w:cs="Arial"/>
                <w:sz w:val="20"/>
              </w:rPr>
              <w:t xml:space="preserve"> </w:t>
            </w:r>
            <w:r w:rsidRPr="003308BD">
              <w:rPr>
                <w:rFonts w:cs="Arial"/>
                <w:sz w:val="20"/>
              </w:rPr>
              <w:t xml:space="preserve">as a whole to govern on behalf of the </w:t>
            </w:r>
            <w:r>
              <w:rPr>
                <w:rFonts w:cs="Arial"/>
                <w:sz w:val="20"/>
              </w:rPr>
              <w:t>Association</w:t>
            </w:r>
            <w:r w:rsidRPr="005033DA">
              <w:rPr>
                <w:rFonts w:cs="Arial"/>
                <w:sz w:val="20"/>
              </w:rPr>
              <w:t xml:space="preserve">'s </w:t>
            </w:r>
            <w:r w:rsidRPr="003308BD">
              <w:rPr>
                <w:rFonts w:cs="Arial"/>
                <w:sz w:val="20"/>
              </w:rPr>
              <w:t>members.  Some sporting associations have retained a member-elected president despite introducing a board-elected chair</w:t>
            </w:r>
            <w:r>
              <w:rPr>
                <w:rFonts w:cs="Arial"/>
                <w:sz w:val="20"/>
              </w:rPr>
              <w:t>person</w:t>
            </w:r>
            <w:r w:rsidRPr="003308BD">
              <w:rPr>
                <w:rFonts w:cs="Arial"/>
                <w:sz w:val="20"/>
              </w:rPr>
              <w:t xml:space="preserve">.  The </w:t>
            </w:r>
            <w:r w:rsidRPr="005033DA">
              <w:rPr>
                <w:rFonts w:cs="Arial"/>
                <w:sz w:val="20"/>
              </w:rPr>
              <w:t>Australian Sports Commission</w:t>
            </w:r>
            <w:r w:rsidRPr="003308BD">
              <w:rPr>
                <w:rFonts w:cs="Arial"/>
                <w:sz w:val="20"/>
              </w:rPr>
              <w:t xml:space="preserve"> and </w:t>
            </w:r>
            <w:r w:rsidR="00183393">
              <w:rPr>
                <w:rFonts w:cs="Arial"/>
                <w:sz w:val="20"/>
              </w:rPr>
              <w:t xml:space="preserve">Department of </w:t>
            </w:r>
            <w:r w:rsidRPr="003308BD">
              <w:rPr>
                <w:rFonts w:cs="Arial"/>
                <w:sz w:val="20"/>
              </w:rPr>
              <w:t xml:space="preserve">Sport </w:t>
            </w:r>
            <w:r w:rsidR="00183393">
              <w:rPr>
                <w:rFonts w:cs="Arial"/>
                <w:sz w:val="20"/>
              </w:rPr>
              <w:t xml:space="preserve">and Recreation </w:t>
            </w:r>
            <w:r w:rsidRPr="003308BD">
              <w:rPr>
                <w:rFonts w:cs="Arial"/>
                <w:sz w:val="20"/>
              </w:rPr>
              <w:t>do not support this situation as it creates an unnecessary duplication of powers.</w:t>
            </w:r>
          </w:p>
        </w:tc>
      </w:tr>
      <w:tr w:rsidR="00BE785C" w:rsidRPr="00B30DB7" w14:paraId="2F4B871D" w14:textId="53040D33" w:rsidTr="001F50C7">
        <w:tc>
          <w:tcPr>
            <w:tcW w:w="669" w:type="dxa"/>
          </w:tcPr>
          <w:p w14:paraId="77574577"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lastRenderedPageBreak/>
              <w:t>15.</w:t>
            </w:r>
          </w:p>
        </w:tc>
        <w:tc>
          <w:tcPr>
            <w:tcW w:w="3356" w:type="dxa"/>
          </w:tcPr>
          <w:p w14:paraId="6A10DCB1" w14:textId="77777777" w:rsidR="00BE785C" w:rsidRPr="00B30DB7" w:rsidRDefault="00BE785C" w:rsidP="00455258">
            <w:pPr>
              <w:spacing w:before="120" w:after="120"/>
              <w:rPr>
                <w:rFonts w:cs="Arial"/>
                <w:b/>
                <w:color w:val="000080"/>
                <w:sz w:val="20"/>
              </w:rPr>
            </w:pPr>
            <w:r w:rsidRPr="00B30DB7">
              <w:rPr>
                <w:rFonts w:cs="Arial"/>
                <w:b/>
                <w:color w:val="000080"/>
                <w:sz w:val="20"/>
              </w:rPr>
              <w:t>EXECUTIVE</w:t>
            </w:r>
          </w:p>
        </w:tc>
        <w:tc>
          <w:tcPr>
            <w:tcW w:w="5218" w:type="dxa"/>
          </w:tcPr>
          <w:p w14:paraId="06BB4851" w14:textId="413BB5E8" w:rsidR="00BE785C" w:rsidRPr="008C7F89" w:rsidRDefault="00BE785C" w:rsidP="00455258">
            <w:pPr>
              <w:spacing w:before="120" w:after="120"/>
              <w:rPr>
                <w:rFonts w:cs="Arial"/>
                <w:sz w:val="20"/>
              </w:rPr>
            </w:pPr>
            <w:r>
              <w:rPr>
                <w:rFonts w:cs="Arial"/>
                <w:sz w:val="20"/>
              </w:rPr>
              <w:t>This clause permits t</w:t>
            </w:r>
            <w:r w:rsidRPr="008C7F89">
              <w:rPr>
                <w:rFonts w:cs="Arial"/>
                <w:sz w:val="20"/>
              </w:rPr>
              <w:t xml:space="preserve">he Board </w:t>
            </w:r>
            <w:r>
              <w:rPr>
                <w:rFonts w:cs="Arial"/>
                <w:sz w:val="20"/>
              </w:rPr>
              <w:t xml:space="preserve">to </w:t>
            </w:r>
            <w:r w:rsidRPr="008C7F89">
              <w:rPr>
                <w:rFonts w:cs="Arial"/>
                <w:sz w:val="20"/>
              </w:rPr>
              <w:t>employ a chief executive and other personnel it considers necessary or appropriate, in each case for such period and on such conditions as the Board determines.</w:t>
            </w:r>
          </w:p>
        </w:tc>
      </w:tr>
      <w:tr w:rsidR="00BE785C" w:rsidRPr="00B30DB7" w14:paraId="363B67EA" w14:textId="5A332C64" w:rsidTr="001F50C7">
        <w:tc>
          <w:tcPr>
            <w:tcW w:w="669" w:type="dxa"/>
          </w:tcPr>
          <w:p w14:paraId="7F8B234C"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16.</w:t>
            </w:r>
          </w:p>
        </w:tc>
        <w:tc>
          <w:tcPr>
            <w:tcW w:w="3356" w:type="dxa"/>
          </w:tcPr>
          <w:p w14:paraId="17D60A8E" w14:textId="77777777" w:rsidR="00BE785C" w:rsidRPr="00B30DB7" w:rsidRDefault="00BE785C" w:rsidP="00455258">
            <w:pPr>
              <w:spacing w:before="120" w:after="120"/>
              <w:rPr>
                <w:rFonts w:cs="Arial"/>
                <w:b/>
                <w:color w:val="000080"/>
                <w:sz w:val="20"/>
              </w:rPr>
            </w:pPr>
            <w:r w:rsidRPr="00B30DB7">
              <w:rPr>
                <w:rFonts w:cs="Arial"/>
                <w:b/>
                <w:color w:val="000080"/>
                <w:sz w:val="20"/>
              </w:rPr>
              <w:t>DELEGATIONS</w:t>
            </w:r>
          </w:p>
        </w:tc>
        <w:tc>
          <w:tcPr>
            <w:tcW w:w="5218" w:type="dxa"/>
          </w:tcPr>
          <w:p w14:paraId="6A65DBFB" w14:textId="1DDB9BA9" w:rsidR="00BE785C" w:rsidRPr="00B30DB7" w:rsidRDefault="00BE785C" w:rsidP="00A779C8">
            <w:pPr>
              <w:spacing w:before="120" w:after="120"/>
              <w:rPr>
                <w:rFonts w:cs="Arial"/>
                <w:sz w:val="20"/>
              </w:rPr>
            </w:pPr>
            <w:r w:rsidRPr="00B30DB7">
              <w:rPr>
                <w:rFonts w:cs="Arial"/>
                <w:sz w:val="20"/>
              </w:rPr>
              <w:t>This clause recognises that the Board may delegate functions and tasks to special committees.  In sport, such committees are common.  For example, an association may have rules and technical committees, selection committees and judicial committees.</w:t>
            </w:r>
          </w:p>
        </w:tc>
      </w:tr>
      <w:tr w:rsidR="00BE785C" w:rsidRPr="00B30DB7" w14:paraId="4EFDC50A" w14:textId="0341916F" w:rsidTr="001F50C7">
        <w:tc>
          <w:tcPr>
            <w:tcW w:w="669" w:type="dxa"/>
          </w:tcPr>
          <w:p w14:paraId="200E45AA"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17.</w:t>
            </w:r>
          </w:p>
        </w:tc>
        <w:tc>
          <w:tcPr>
            <w:tcW w:w="3356" w:type="dxa"/>
          </w:tcPr>
          <w:p w14:paraId="5E935370" w14:textId="77777777" w:rsidR="00BE785C" w:rsidRPr="00B30DB7" w:rsidRDefault="00BE785C" w:rsidP="00455258">
            <w:pPr>
              <w:spacing w:before="120" w:after="120"/>
              <w:rPr>
                <w:rFonts w:cs="Arial"/>
                <w:b/>
                <w:color w:val="000080"/>
                <w:sz w:val="20"/>
              </w:rPr>
            </w:pPr>
            <w:r w:rsidRPr="00B30DB7">
              <w:rPr>
                <w:rFonts w:cs="Arial"/>
                <w:b/>
                <w:color w:val="000080"/>
                <w:sz w:val="20"/>
              </w:rPr>
              <w:t>SEAL</w:t>
            </w:r>
          </w:p>
        </w:tc>
        <w:tc>
          <w:tcPr>
            <w:tcW w:w="5218" w:type="dxa"/>
          </w:tcPr>
          <w:p w14:paraId="3F939A2F" w14:textId="77777777" w:rsidR="00741EF7" w:rsidRPr="00B30DB7" w:rsidRDefault="00741EF7" w:rsidP="00741EF7">
            <w:pPr>
              <w:spacing w:before="120" w:after="120"/>
              <w:rPr>
                <w:rFonts w:cs="Arial"/>
                <w:sz w:val="20"/>
              </w:rPr>
            </w:pPr>
            <w:r w:rsidRPr="00B30DB7">
              <w:rPr>
                <w:rFonts w:cs="Arial"/>
                <w:sz w:val="20"/>
              </w:rPr>
              <w:t xml:space="preserve">Sections </w:t>
            </w:r>
            <w:r>
              <w:rPr>
                <w:rFonts w:cs="Arial"/>
                <w:sz w:val="20"/>
              </w:rPr>
              <w:t xml:space="preserve">20 </w:t>
            </w:r>
            <w:r w:rsidRPr="00B30DB7">
              <w:rPr>
                <w:rFonts w:cs="Arial"/>
                <w:sz w:val="20"/>
              </w:rPr>
              <w:t xml:space="preserve">and </w:t>
            </w:r>
            <w:r>
              <w:rPr>
                <w:rFonts w:cs="Arial"/>
                <w:sz w:val="20"/>
              </w:rPr>
              <w:t>113</w:t>
            </w:r>
            <w:r w:rsidRPr="00B30DB7">
              <w:rPr>
                <w:rFonts w:cs="Arial"/>
                <w:sz w:val="20"/>
              </w:rPr>
              <w:t>(</w:t>
            </w:r>
            <w:r>
              <w:rPr>
                <w:rFonts w:cs="Arial"/>
                <w:sz w:val="20"/>
              </w:rPr>
              <w:t>1</w:t>
            </w:r>
            <w:proofErr w:type="gramStart"/>
            <w:r w:rsidRPr="00B30DB7">
              <w:rPr>
                <w:rFonts w:cs="Arial"/>
                <w:sz w:val="20"/>
              </w:rPr>
              <w:t>)</w:t>
            </w:r>
            <w:r>
              <w:rPr>
                <w:rFonts w:cs="Arial"/>
                <w:sz w:val="20"/>
              </w:rPr>
              <w:t>(</w:t>
            </w:r>
            <w:proofErr w:type="gramEnd"/>
            <w:r>
              <w:rPr>
                <w:rFonts w:cs="Arial"/>
                <w:sz w:val="20"/>
              </w:rPr>
              <w:t>d)</w:t>
            </w:r>
            <w:r w:rsidRPr="00B30DB7">
              <w:rPr>
                <w:rFonts w:cs="Arial"/>
                <w:sz w:val="20"/>
              </w:rPr>
              <w:t xml:space="preserve"> of the Act deal with use of the common seal.</w:t>
            </w:r>
          </w:p>
          <w:p w14:paraId="1FD6B643" w14:textId="5F422FD9" w:rsidR="00BE785C" w:rsidRPr="00B30DB7" w:rsidRDefault="00BE785C" w:rsidP="00A779C8">
            <w:pPr>
              <w:spacing w:before="120" w:after="120"/>
              <w:rPr>
                <w:rFonts w:cs="Arial"/>
                <w:sz w:val="20"/>
              </w:rPr>
            </w:pPr>
            <w:r w:rsidRPr="00B30DB7">
              <w:rPr>
                <w:rFonts w:cs="Arial"/>
                <w:sz w:val="20"/>
              </w:rPr>
              <w:t xml:space="preserve">The Association may like to consider establishing a Register for the use of the Seal in </w:t>
            </w:r>
            <w:proofErr w:type="gramStart"/>
            <w:r w:rsidRPr="00B30DB7">
              <w:rPr>
                <w:rFonts w:cs="Arial"/>
                <w:sz w:val="20"/>
              </w:rPr>
              <w:t>addition  to</w:t>
            </w:r>
            <w:proofErr w:type="gramEnd"/>
            <w:r w:rsidRPr="00B30DB7">
              <w:rPr>
                <w:rFonts w:cs="Arial"/>
                <w:sz w:val="20"/>
              </w:rPr>
              <w:t xml:space="preserve"> the inclusion of a recording in the Board Minutes of the seal use.</w:t>
            </w:r>
          </w:p>
        </w:tc>
      </w:tr>
      <w:tr w:rsidR="00741EF7" w:rsidRPr="00B30DB7" w14:paraId="3FE147E4" w14:textId="776BE7F3" w:rsidTr="001F50C7">
        <w:tc>
          <w:tcPr>
            <w:tcW w:w="669" w:type="dxa"/>
          </w:tcPr>
          <w:p w14:paraId="787CFC27" w14:textId="77777777" w:rsidR="00741EF7" w:rsidRPr="00B30DB7" w:rsidRDefault="00741EF7" w:rsidP="00455258">
            <w:pPr>
              <w:spacing w:before="120" w:after="120"/>
              <w:jc w:val="center"/>
              <w:rPr>
                <w:rFonts w:cs="Arial"/>
                <w:b/>
                <w:color w:val="000080"/>
                <w:sz w:val="20"/>
              </w:rPr>
            </w:pPr>
            <w:r w:rsidRPr="00B30DB7">
              <w:rPr>
                <w:rFonts w:cs="Arial"/>
                <w:b/>
                <w:color w:val="000080"/>
                <w:sz w:val="20"/>
              </w:rPr>
              <w:t>18.</w:t>
            </w:r>
          </w:p>
        </w:tc>
        <w:tc>
          <w:tcPr>
            <w:tcW w:w="3356" w:type="dxa"/>
          </w:tcPr>
          <w:p w14:paraId="6DE2571B" w14:textId="77777777" w:rsidR="00741EF7" w:rsidRPr="00B30DB7" w:rsidRDefault="00741EF7" w:rsidP="00455258">
            <w:pPr>
              <w:spacing w:before="120" w:after="120"/>
              <w:rPr>
                <w:rFonts w:cs="Arial"/>
                <w:b/>
                <w:color w:val="000080"/>
                <w:sz w:val="20"/>
              </w:rPr>
            </w:pPr>
            <w:r w:rsidRPr="00B30DB7">
              <w:rPr>
                <w:rFonts w:cs="Arial"/>
                <w:b/>
                <w:color w:val="000080"/>
                <w:sz w:val="20"/>
              </w:rPr>
              <w:t>ANNUAL GENERAL MEETING</w:t>
            </w:r>
          </w:p>
        </w:tc>
        <w:tc>
          <w:tcPr>
            <w:tcW w:w="5218" w:type="dxa"/>
          </w:tcPr>
          <w:p w14:paraId="23105456" w14:textId="2BCD59D0" w:rsidR="00741EF7" w:rsidRPr="00B30DB7" w:rsidRDefault="00741EF7" w:rsidP="00455258">
            <w:pPr>
              <w:spacing w:before="120" w:after="120"/>
              <w:rPr>
                <w:rFonts w:cs="Arial"/>
                <w:sz w:val="20"/>
              </w:rPr>
            </w:pPr>
            <w:r>
              <w:rPr>
                <w:rFonts w:cs="Arial"/>
                <w:sz w:val="20"/>
              </w:rPr>
              <w:t>S</w:t>
            </w:r>
            <w:r w:rsidRPr="00B30DB7">
              <w:rPr>
                <w:rFonts w:cs="Arial"/>
                <w:sz w:val="20"/>
              </w:rPr>
              <w:t>ection 3</w:t>
            </w:r>
            <w:r>
              <w:rPr>
                <w:rFonts w:cs="Arial"/>
                <w:sz w:val="20"/>
              </w:rPr>
              <w:t>6</w:t>
            </w:r>
            <w:r w:rsidRPr="00B30DB7">
              <w:rPr>
                <w:rFonts w:cs="Arial"/>
                <w:sz w:val="20"/>
              </w:rPr>
              <w:t xml:space="preserve"> of the Act</w:t>
            </w:r>
            <w:r>
              <w:rPr>
                <w:rFonts w:cs="Arial"/>
                <w:sz w:val="20"/>
              </w:rPr>
              <w:t xml:space="preserve"> requires</w:t>
            </w:r>
            <w:r w:rsidRPr="00B30DB7">
              <w:rPr>
                <w:rFonts w:cs="Arial"/>
                <w:sz w:val="20"/>
              </w:rPr>
              <w:t xml:space="preserve"> a</w:t>
            </w:r>
            <w:r>
              <w:rPr>
                <w:rFonts w:cs="Arial"/>
                <w:sz w:val="20"/>
              </w:rPr>
              <w:t>n</w:t>
            </w:r>
            <w:r w:rsidRPr="00B30DB7">
              <w:rPr>
                <w:rFonts w:cs="Arial"/>
                <w:sz w:val="20"/>
              </w:rPr>
              <w:t xml:space="preserve"> association </w:t>
            </w:r>
            <w:r>
              <w:rPr>
                <w:rFonts w:cs="Arial"/>
                <w:sz w:val="20"/>
              </w:rPr>
              <w:t xml:space="preserve">to </w:t>
            </w:r>
            <w:r w:rsidRPr="00B30DB7">
              <w:rPr>
                <w:rFonts w:cs="Arial"/>
                <w:sz w:val="20"/>
              </w:rPr>
              <w:t xml:space="preserve">hold an annual general meeting within five months after the end of the </w:t>
            </w:r>
            <w:r>
              <w:rPr>
                <w:rFonts w:cs="Arial"/>
                <w:sz w:val="20"/>
              </w:rPr>
              <w:t xml:space="preserve">association’s </w:t>
            </w:r>
            <w:r w:rsidRPr="00B30DB7">
              <w:rPr>
                <w:rFonts w:cs="Arial"/>
                <w:sz w:val="20"/>
              </w:rPr>
              <w:t>financial year.</w:t>
            </w:r>
          </w:p>
        </w:tc>
      </w:tr>
      <w:tr w:rsidR="00BE785C" w:rsidRPr="00B30DB7" w14:paraId="1F1F018E" w14:textId="190C081A" w:rsidTr="001F50C7">
        <w:tc>
          <w:tcPr>
            <w:tcW w:w="669" w:type="dxa"/>
          </w:tcPr>
          <w:p w14:paraId="408FD570"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19.</w:t>
            </w:r>
          </w:p>
        </w:tc>
        <w:tc>
          <w:tcPr>
            <w:tcW w:w="3356" w:type="dxa"/>
          </w:tcPr>
          <w:p w14:paraId="68FBFAD5" w14:textId="77777777" w:rsidR="00BE785C" w:rsidRPr="00B30DB7" w:rsidRDefault="00BE785C" w:rsidP="00455258">
            <w:pPr>
              <w:spacing w:before="120" w:after="120"/>
              <w:rPr>
                <w:rFonts w:cs="Arial"/>
                <w:b/>
                <w:color w:val="000080"/>
                <w:sz w:val="20"/>
              </w:rPr>
            </w:pPr>
            <w:r w:rsidRPr="00B30DB7">
              <w:rPr>
                <w:rFonts w:cs="Arial"/>
                <w:b/>
                <w:color w:val="000080"/>
                <w:sz w:val="20"/>
              </w:rPr>
              <w:t>SPECIAL GENERAL MEETINGS</w:t>
            </w:r>
          </w:p>
        </w:tc>
        <w:tc>
          <w:tcPr>
            <w:tcW w:w="5218" w:type="dxa"/>
          </w:tcPr>
          <w:p w14:paraId="06731E22" w14:textId="7FFB3F33" w:rsidR="00BE785C" w:rsidRPr="00B30DB7" w:rsidRDefault="00BE785C">
            <w:pPr>
              <w:spacing w:before="120" w:after="120"/>
              <w:rPr>
                <w:rFonts w:cs="Arial"/>
                <w:sz w:val="20"/>
              </w:rPr>
            </w:pPr>
            <w:r w:rsidRPr="00B30DB7">
              <w:rPr>
                <w:rFonts w:cs="Arial"/>
                <w:sz w:val="20"/>
              </w:rPr>
              <w:t xml:space="preserve">The number or percentage of Members who can requisition a Special General Meeting can be varied. In some cases a lesser or greater percent may be appropriate or it may be on requisition of a specific number of </w:t>
            </w:r>
            <w:r w:rsidR="00741EF7">
              <w:rPr>
                <w:rFonts w:cs="Arial"/>
                <w:sz w:val="20"/>
              </w:rPr>
              <w:t>M</w:t>
            </w:r>
            <w:r w:rsidR="00741EF7" w:rsidRPr="00B30DB7">
              <w:rPr>
                <w:rFonts w:cs="Arial"/>
                <w:sz w:val="20"/>
              </w:rPr>
              <w:t>embers</w:t>
            </w:r>
            <w:r w:rsidRPr="00B30DB7">
              <w:rPr>
                <w:rFonts w:cs="Arial"/>
                <w:sz w:val="20"/>
              </w:rPr>
              <w:t>.</w:t>
            </w:r>
          </w:p>
        </w:tc>
      </w:tr>
      <w:tr w:rsidR="00BE785C" w:rsidRPr="00B30DB7" w14:paraId="5308FE83" w14:textId="6BCB5EC7" w:rsidTr="001F50C7">
        <w:tc>
          <w:tcPr>
            <w:tcW w:w="669" w:type="dxa"/>
          </w:tcPr>
          <w:p w14:paraId="038B6DB8"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20.</w:t>
            </w:r>
          </w:p>
        </w:tc>
        <w:tc>
          <w:tcPr>
            <w:tcW w:w="3356" w:type="dxa"/>
          </w:tcPr>
          <w:p w14:paraId="16FCEA1D" w14:textId="77777777" w:rsidR="00BE785C" w:rsidRPr="00B30DB7" w:rsidRDefault="00BE785C" w:rsidP="00455258">
            <w:pPr>
              <w:spacing w:before="120" w:after="120"/>
              <w:rPr>
                <w:rFonts w:cs="Arial"/>
                <w:b/>
                <w:color w:val="000080"/>
                <w:sz w:val="20"/>
              </w:rPr>
            </w:pPr>
            <w:r w:rsidRPr="00B30DB7">
              <w:rPr>
                <w:rFonts w:cs="Arial"/>
                <w:b/>
                <w:color w:val="000080"/>
                <w:sz w:val="20"/>
              </w:rPr>
              <w:t>ATTENDANCE AT GENERAL MEETINGS AND APPOINTMENT OF DELEGATES</w:t>
            </w:r>
          </w:p>
        </w:tc>
        <w:tc>
          <w:tcPr>
            <w:tcW w:w="5218" w:type="dxa"/>
          </w:tcPr>
          <w:p w14:paraId="052E199B" w14:textId="1B8FB799" w:rsidR="00BE785C" w:rsidRPr="00B30DB7" w:rsidRDefault="00BE785C" w:rsidP="003A48C0">
            <w:pPr>
              <w:spacing w:before="120" w:after="120"/>
              <w:rPr>
                <w:rFonts w:cs="Arial"/>
                <w:sz w:val="20"/>
              </w:rPr>
            </w:pPr>
            <w:r>
              <w:rPr>
                <w:rFonts w:cs="Arial"/>
                <w:sz w:val="20"/>
              </w:rPr>
              <w:t>This states that Members, the auditor and the Directors are entitled to attend General Meetings, but only Affiliate Members are entitled to vote</w:t>
            </w:r>
            <w:r w:rsidR="009C53EB">
              <w:rPr>
                <w:rFonts w:cs="Arial"/>
                <w:sz w:val="20"/>
              </w:rPr>
              <w:t xml:space="preserve"> (via their appointed Delegate)</w:t>
            </w:r>
            <w:r>
              <w:rPr>
                <w:rFonts w:cs="Arial"/>
                <w:sz w:val="20"/>
              </w:rPr>
              <w:t xml:space="preserve">. </w:t>
            </w:r>
          </w:p>
        </w:tc>
      </w:tr>
      <w:tr w:rsidR="00BE785C" w:rsidRPr="00B30DB7" w14:paraId="7C89DDB2" w14:textId="3A8E98AF" w:rsidTr="001F50C7">
        <w:tc>
          <w:tcPr>
            <w:tcW w:w="669" w:type="dxa"/>
          </w:tcPr>
          <w:p w14:paraId="1B18C57A"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21.</w:t>
            </w:r>
          </w:p>
        </w:tc>
        <w:tc>
          <w:tcPr>
            <w:tcW w:w="3356" w:type="dxa"/>
          </w:tcPr>
          <w:p w14:paraId="205CA3A7" w14:textId="77777777" w:rsidR="00BE785C" w:rsidRPr="00B30DB7" w:rsidRDefault="00BE785C" w:rsidP="00455258">
            <w:pPr>
              <w:spacing w:before="120" w:after="120"/>
              <w:rPr>
                <w:rFonts w:cs="Arial"/>
                <w:b/>
                <w:color w:val="000080"/>
                <w:sz w:val="20"/>
              </w:rPr>
            </w:pPr>
            <w:r w:rsidRPr="00B30DB7">
              <w:rPr>
                <w:rFonts w:cs="Arial"/>
                <w:b/>
                <w:color w:val="000080"/>
                <w:sz w:val="20"/>
              </w:rPr>
              <w:t>NOTICE OF GENERAL MEETING</w:t>
            </w:r>
          </w:p>
        </w:tc>
        <w:tc>
          <w:tcPr>
            <w:tcW w:w="5218" w:type="dxa"/>
          </w:tcPr>
          <w:p w14:paraId="5749423E" w14:textId="5F40A362" w:rsidR="00951667" w:rsidRPr="00951667" w:rsidRDefault="00741EF7" w:rsidP="00951667">
            <w:pPr>
              <w:spacing w:before="120" w:after="120"/>
              <w:rPr>
                <w:rFonts w:cs="Arial"/>
                <w:sz w:val="20"/>
              </w:rPr>
            </w:pPr>
            <w:r>
              <w:rPr>
                <w:rFonts w:cs="Arial"/>
                <w:sz w:val="20"/>
              </w:rPr>
              <w:t>This provides that</w:t>
            </w:r>
            <w:r w:rsidR="00951667">
              <w:rPr>
                <w:rFonts w:cs="Arial"/>
                <w:sz w:val="20"/>
              </w:rPr>
              <w:t xml:space="preserve"> a</w:t>
            </w:r>
            <w:r w:rsidR="00951667" w:rsidRPr="00951667">
              <w:rPr>
                <w:rFonts w:cs="Arial"/>
                <w:sz w:val="20"/>
              </w:rPr>
              <w:t>t least 21 days’ notice of a General Meeting must be given to Members</w:t>
            </w:r>
            <w:r w:rsidR="00951667">
              <w:rPr>
                <w:rFonts w:cs="Arial"/>
                <w:sz w:val="20"/>
              </w:rPr>
              <w:t xml:space="preserve">, </w:t>
            </w:r>
            <w:r w:rsidR="001F50C7">
              <w:rPr>
                <w:rFonts w:cs="Arial"/>
                <w:sz w:val="20"/>
              </w:rPr>
              <w:t>the</w:t>
            </w:r>
            <w:r w:rsidR="00951667">
              <w:rPr>
                <w:rFonts w:cs="Arial"/>
                <w:sz w:val="20"/>
              </w:rPr>
              <w:t xml:space="preserve"> auditor and the Directors</w:t>
            </w:r>
            <w:r w:rsidR="00951667" w:rsidRPr="00951667">
              <w:rPr>
                <w:rFonts w:cs="Arial"/>
                <w:sz w:val="20"/>
              </w:rPr>
              <w:t>, together with:</w:t>
            </w:r>
          </w:p>
          <w:p w14:paraId="307F336B" w14:textId="7C8267CC" w:rsidR="00951667" w:rsidRPr="001F50C7" w:rsidRDefault="00951667" w:rsidP="001F50C7">
            <w:pPr>
              <w:pStyle w:val="ListParagraph"/>
              <w:numPr>
                <w:ilvl w:val="0"/>
                <w:numId w:val="37"/>
              </w:numPr>
              <w:spacing w:before="120" w:after="120"/>
              <w:rPr>
                <w:rFonts w:cs="Arial"/>
                <w:sz w:val="20"/>
              </w:rPr>
            </w:pPr>
            <w:r w:rsidRPr="001F50C7">
              <w:rPr>
                <w:rFonts w:cs="Arial"/>
                <w:sz w:val="20"/>
              </w:rPr>
              <w:t xml:space="preserve">the agenda for the meeting; </w:t>
            </w:r>
            <w:r>
              <w:rPr>
                <w:rFonts w:cs="Arial"/>
                <w:sz w:val="20"/>
              </w:rPr>
              <w:t>and</w:t>
            </w:r>
          </w:p>
          <w:p w14:paraId="5899CE8A" w14:textId="774C65B5" w:rsidR="00741EF7" w:rsidRPr="001F50C7" w:rsidRDefault="00951667" w:rsidP="001F50C7">
            <w:pPr>
              <w:pStyle w:val="ListParagraph"/>
              <w:numPr>
                <w:ilvl w:val="0"/>
                <w:numId w:val="37"/>
              </w:numPr>
              <w:spacing w:before="120" w:after="120"/>
              <w:rPr>
                <w:rFonts w:cs="Arial"/>
                <w:sz w:val="20"/>
              </w:rPr>
            </w:pPr>
            <w:proofErr w:type="gramStart"/>
            <w:r w:rsidRPr="001F50C7">
              <w:rPr>
                <w:rFonts w:cs="Arial"/>
                <w:sz w:val="20"/>
              </w:rPr>
              <w:t>any</w:t>
            </w:r>
            <w:proofErr w:type="gramEnd"/>
            <w:r w:rsidRPr="001F50C7">
              <w:rPr>
                <w:rFonts w:cs="Arial"/>
                <w:sz w:val="20"/>
              </w:rPr>
              <w:t xml:space="preserve"> notice of motion received from Members entitled to vote.</w:t>
            </w:r>
          </w:p>
          <w:p w14:paraId="0ACDC48F" w14:textId="3D243A39" w:rsidR="00BE785C" w:rsidRPr="00B30DB7" w:rsidRDefault="00BE785C" w:rsidP="00E948A2">
            <w:pPr>
              <w:spacing w:before="120" w:after="120"/>
              <w:rPr>
                <w:rFonts w:cs="Arial"/>
                <w:sz w:val="20"/>
              </w:rPr>
            </w:pPr>
            <w:r w:rsidRPr="00B30DB7">
              <w:rPr>
                <w:rFonts w:cs="Arial"/>
                <w:sz w:val="20"/>
              </w:rPr>
              <w:t>Proxy voting has</w:t>
            </w:r>
            <w:r>
              <w:rPr>
                <w:rFonts w:cs="Arial"/>
                <w:sz w:val="20"/>
              </w:rPr>
              <w:t xml:space="preserve"> not</w:t>
            </w:r>
            <w:r w:rsidRPr="00B30DB7">
              <w:rPr>
                <w:rFonts w:cs="Arial"/>
                <w:sz w:val="20"/>
              </w:rPr>
              <w:t xml:space="preserve"> been provided for in this template.  It is optional and does not need to be provided for under the Act. </w:t>
            </w:r>
          </w:p>
        </w:tc>
      </w:tr>
      <w:tr w:rsidR="00951667" w:rsidRPr="00B30DB7" w14:paraId="41B7A58F" w14:textId="77777777" w:rsidTr="00D11049">
        <w:tc>
          <w:tcPr>
            <w:tcW w:w="669" w:type="dxa"/>
          </w:tcPr>
          <w:p w14:paraId="2F2EC386" w14:textId="546FC2F8" w:rsidR="00951667" w:rsidRPr="00B30DB7" w:rsidRDefault="00951667" w:rsidP="00455258">
            <w:pPr>
              <w:spacing w:before="120" w:after="120"/>
              <w:jc w:val="center"/>
              <w:rPr>
                <w:rFonts w:cs="Arial"/>
                <w:b/>
                <w:color w:val="000080"/>
                <w:sz w:val="20"/>
              </w:rPr>
            </w:pPr>
            <w:r>
              <w:rPr>
                <w:rFonts w:cs="Arial"/>
                <w:b/>
                <w:color w:val="000080"/>
                <w:sz w:val="20"/>
              </w:rPr>
              <w:t>22.</w:t>
            </w:r>
          </w:p>
        </w:tc>
        <w:tc>
          <w:tcPr>
            <w:tcW w:w="3356" w:type="dxa"/>
          </w:tcPr>
          <w:p w14:paraId="300FC572" w14:textId="3DE162C9" w:rsidR="00951667" w:rsidRPr="00B30DB7" w:rsidRDefault="00951667" w:rsidP="00455258">
            <w:pPr>
              <w:spacing w:before="120" w:after="120"/>
              <w:rPr>
                <w:rFonts w:cs="Arial"/>
                <w:b/>
                <w:color w:val="000080"/>
                <w:sz w:val="20"/>
              </w:rPr>
            </w:pPr>
            <w:r>
              <w:rPr>
                <w:rFonts w:cs="Arial"/>
                <w:b/>
                <w:color w:val="000080"/>
                <w:sz w:val="20"/>
              </w:rPr>
              <w:t>BUSINESS</w:t>
            </w:r>
          </w:p>
        </w:tc>
        <w:tc>
          <w:tcPr>
            <w:tcW w:w="5218" w:type="dxa"/>
          </w:tcPr>
          <w:p w14:paraId="2973FEE1" w14:textId="5EDDF47A" w:rsidR="00951667" w:rsidRDefault="00951667" w:rsidP="00951667">
            <w:pPr>
              <w:spacing w:before="120" w:after="120"/>
              <w:rPr>
                <w:rFonts w:cs="Arial"/>
                <w:sz w:val="20"/>
              </w:rPr>
            </w:pPr>
            <w:r>
              <w:rPr>
                <w:rFonts w:cs="Arial"/>
                <w:sz w:val="20"/>
              </w:rPr>
              <w:t xml:space="preserve">Section 43(1) requires the Board to </w:t>
            </w:r>
            <w:r w:rsidR="00400C99">
              <w:rPr>
                <w:rFonts w:cs="Arial"/>
                <w:sz w:val="20"/>
              </w:rPr>
              <w:t>present at each AGM t</w:t>
            </w:r>
            <w:r>
              <w:rPr>
                <w:rFonts w:cs="Arial"/>
                <w:sz w:val="20"/>
              </w:rPr>
              <w:t xml:space="preserve">he following documents for consideration of the </w:t>
            </w:r>
            <w:r w:rsidR="00400C99">
              <w:rPr>
                <w:rFonts w:cs="Arial"/>
                <w:sz w:val="20"/>
              </w:rPr>
              <w:t>meeting</w:t>
            </w:r>
            <w:r>
              <w:rPr>
                <w:rFonts w:cs="Arial"/>
                <w:sz w:val="20"/>
              </w:rPr>
              <w:t>:</w:t>
            </w:r>
          </w:p>
          <w:p w14:paraId="68F50EE3" w14:textId="03F8CF28" w:rsidR="00951667" w:rsidRDefault="00951667" w:rsidP="001F50C7">
            <w:pPr>
              <w:pStyle w:val="ListParagraph"/>
              <w:numPr>
                <w:ilvl w:val="0"/>
                <w:numId w:val="38"/>
              </w:numPr>
              <w:spacing w:before="120" w:after="120"/>
              <w:rPr>
                <w:rFonts w:cs="Arial"/>
                <w:sz w:val="20"/>
              </w:rPr>
            </w:pPr>
            <w:r>
              <w:rPr>
                <w:rFonts w:cs="Arial"/>
                <w:sz w:val="20"/>
              </w:rPr>
              <w:lastRenderedPageBreak/>
              <w:t>audited statement of the Association's accounts</w:t>
            </w:r>
            <w:r w:rsidR="00400C99">
              <w:rPr>
                <w:rFonts w:cs="Arial"/>
                <w:sz w:val="20"/>
              </w:rPr>
              <w:t xml:space="preserve"> for the last financial year</w:t>
            </w:r>
            <w:r>
              <w:rPr>
                <w:rFonts w:cs="Arial"/>
                <w:sz w:val="20"/>
              </w:rPr>
              <w:t>;</w:t>
            </w:r>
          </w:p>
          <w:p w14:paraId="0AD2165B" w14:textId="750D0AF1" w:rsidR="00951667" w:rsidRDefault="00951667" w:rsidP="001F50C7">
            <w:pPr>
              <w:pStyle w:val="ListParagraph"/>
              <w:numPr>
                <w:ilvl w:val="0"/>
                <w:numId w:val="38"/>
              </w:numPr>
              <w:spacing w:before="120" w:after="120"/>
              <w:rPr>
                <w:rFonts w:cs="Arial"/>
                <w:sz w:val="20"/>
              </w:rPr>
            </w:pPr>
            <w:r>
              <w:rPr>
                <w:rFonts w:cs="Arial"/>
                <w:sz w:val="20"/>
              </w:rPr>
              <w:t>a copy of the auditor's report</w:t>
            </w:r>
            <w:r w:rsidR="00400C99">
              <w:rPr>
                <w:rFonts w:cs="Arial"/>
                <w:sz w:val="20"/>
              </w:rPr>
              <w:t xml:space="preserve"> for the last financial year</w:t>
            </w:r>
            <w:r>
              <w:rPr>
                <w:rFonts w:cs="Arial"/>
                <w:sz w:val="20"/>
              </w:rPr>
              <w:t>;</w:t>
            </w:r>
            <w:r w:rsidR="00400C99">
              <w:rPr>
                <w:rFonts w:cs="Arial"/>
                <w:sz w:val="20"/>
              </w:rPr>
              <w:t xml:space="preserve"> and</w:t>
            </w:r>
          </w:p>
          <w:p w14:paraId="5E772B26" w14:textId="77777777" w:rsidR="00951667" w:rsidRDefault="00951667" w:rsidP="001F50C7">
            <w:pPr>
              <w:pStyle w:val="ListParagraph"/>
              <w:numPr>
                <w:ilvl w:val="0"/>
                <w:numId w:val="38"/>
              </w:numPr>
              <w:spacing w:before="120" w:after="120"/>
              <w:rPr>
                <w:rFonts w:cs="Arial"/>
                <w:sz w:val="20"/>
              </w:rPr>
            </w:pPr>
            <w:r>
              <w:rPr>
                <w:rFonts w:cs="Arial"/>
                <w:sz w:val="20"/>
              </w:rPr>
              <w:t>a report signed by 2 Directors stating:</w:t>
            </w:r>
          </w:p>
          <w:p w14:paraId="43306965" w14:textId="5B7A616F" w:rsidR="00400C99" w:rsidRDefault="00951667" w:rsidP="001F50C7">
            <w:pPr>
              <w:pStyle w:val="ListParagraph"/>
              <w:numPr>
                <w:ilvl w:val="1"/>
                <w:numId w:val="38"/>
              </w:numPr>
              <w:spacing w:before="120" w:after="120"/>
              <w:rPr>
                <w:rFonts w:cs="Arial"/>
                <w:sz w:val="20"/>
              </w:rPr>
            </w:pPr>
            <w:r>
              <w:rPr>
                <w:rFonts w:cs="Arial"/>
                <w:sz w:val="20"/>
              </w:rPr>
              <w:t xml:space="preserve">the name of each </w:t>
            </w:r>
            <w:r w:rsidR="00400C99">
              <w:rPr>
                <w:rFonts w:cs="Arial"/>
                <w:sz w:val="20"/>
              </w:rPr>
              <w:t>Director during the last financial year and at the date of the report;</w:t>
            </w:r>
          </w:p>
          <w:p w14:paraId="00F8C335" w14:textId="78FD3EEA" w:rsidR="00400C99" w:rsidRPr="001F50C7" w:rsidRDefault="00400C99" w:rsidP="001F50C7">
            <w:pPr>
              <w:pStyle w:val="ListParagraph"/>
              <w:numPr>
                <w:ilvl w:val="1"/>
                <w:numId w:val="38"/>
              </w:numPr>
              <w:spacing w:before="120" w:after="120"/>
              <w:rPr>
                <w:rFonts w:cs="Arial"/>
                <w:sz w:val="20"/>
              </w:rPr>
            </w:pPr>
            <w:r>
              <w:rPr>
                <w:rFonts w:cs="Arial"/>
                <w:sz w:val="20"/>
              </w:rPr>
              <w:t xml:space="preserve">the principal activities of the </w:t>
            </w:r>
            <w:r w:rsidR="001F50C7">
              <w:rPr>
                <w:rFonts w:cs="Arial"/>
                <w:sz w:val="20"/>
              </w:rPr>
              <w:t>Association</w:t>
            </w:r>
            <w:r>
              <w:rPr>
                <w:rFonts w:cs="Arial"/>
                <w:sz w:val="20"/>
              </w:rPr>
              <w:t xml:space="preserve"> during the last financial year and any significant change in </w:t>
            </w:r>
            <w:r w:rsidR="001F50C7">
              <w:rPr>
                <w:rFonts w:cs="Arial"/>
                <w:sz w:val="20"/>
              </w:rPr>
              <w:t>the</w:t>
            </w:r>
            <w:r>
              <w:rPr>
                <w:rFonts w:cs="Arial"/>
                <w:sz w:val="20"/>
              </w:rPr>
              <w:t xml:space="preserve"> nature of those activities that occurred </w:t>
            </w:r>
            <w:r w:rsidR="001F50C7">
              <w:rPr>
                <w:rFonts w:cs="Arial"/>
                <w:sz w:val="20"/>
              </w:rPr>
              <w:t>during</w:t>
            </w:r>
            <w:r>
              <w:rPr>
                <w:rFonts w:cs="Arial"/>
                <w:sz w:val="20"/>
              </w:rPr>
              <w:t xml:space="preserve"> the financial year; and</w:t>
            </w:r>
          </w:p>
          <w:p w14:paraId="68167C9E" w14:textId="291C1947" w:rsidR="00400C99" w:rsidRPr="001F50C7" w:rsidRDefault="00400C99" w:rsidP="001F50C7">
            <w:pPr>
              <w:pStyle w:val="ListParagraph"/>
              <w:numPr>
                <w:ilvl w:val="1"/>
                <w:numId w:val="38"/>
              </w:numPr>
              <w:spacing w:before="120" w:after="120"/>
              <w:rPr>
                <w:rFonts w:cs="Arial"/>
                <w:sz w:val="20"/>
              </w:rPr>
            </w:pPr>
            <w:proofErr w:type="gramStart"/>
            <w:r>
              <w:rPr>
                <w:rFonts w:cs="Arial"/>
                <w:sz w:val="20"/>
              </w:rPr>
              <w:t>the</w:t>
            </w:r>
            <w:proofErr w:type="gramEnd"/>
            <w:r>
              <w:rPr>
                <w:rFonts w:cs="Arial"/>
                <w:sz w:val="20"/>
              </w:rPr>
              <w:t xml:space="preserve"> net profit or loss of the </w:t>
            </w:r>
            <w:r w:rsidR="00BC1793">
              <w:rPr>
                <w:rFonts w:cs="Arial"/>
                <w:sz w:val="20"/>
              </w:rPr>
              <w:t>A</w:t>
            </w:r>
            <w:r>
              <w:rPr>
                <w:rFonts w:cs="Arial"/>
                <w:sz w:val="20"/>
              </w:rPr>
              <w:t>ssociation for the last financial year.</w:t>
            </w:r>
          </w:p>
        </w:tc>
      </w:tr>
      <w:tr w:rsidR="00A93CF9" w:rsidRPr="00B30DB7" w14:paraId="18A0798A" w14:textId="133B0639" w:rsidTr="001F50C7">
        <w:tc>
          <w:tcPr>
            <w:tcW w:w="669" w:type="dxa"/>
          </w:tcPr>
          <w:p w14:paraId="13F403E4" w14:textId="12C7DC52" w:rsidR="00A93CF9" w:rsidRPr="00B30DB7" w:rsidRDefault="00A93CF9" w:rsidP="00455258">
            <w:pPr>
              <w:spacing w:before="120" w:after="120"/>
              <w:jc w:val="center"/>
              <w:rPr>
                <w:rFonts w:cs="Arial"/>
                <w:b/>
                <w:color w:val="000080"/>
                <w:sz w:val="20"/>
              </w:rPr>
            </w:pPr>
            <w:r w:rsidRPr="00B30DB7">
              <w:rPr>
                <w:rFonts w:cs="Arial"/>
                <w:b/>
                <w:color w:val="000080"/>
                <w:sz w:val="20"/>
              </w:rPr>
              <w:lastRenderedPageBreak/>
              <w:t>23.</w:t>
            </w:r>
          </w:p>
        </w:tc>
        <w:tc>
          <w:tcPr>
            <w:tcW w:w="3356" w:type="dxa"/>
          </w:tcPr>
          <w:p w14:paraId="1346106E" w14:textId="77777777" w:rsidR="00A93CF9" w:rsidRPr="00B30DB7" w:rsidRDefault="00A93CF9" w:rsidP="00455258">
            <w:pPr>
              <w:spacing w:before="120" w:after="120"/>
              <w:rPr>
                <w:rFonts w:cs="Arial"/>
                <w:b/>
                <w:color w:val="000080"/>
                <w:sz w:val="20"/>
              </w:rPr>
            </w:pPr>
            <w:r w:rsidRPr="00B30DB7">
              <w:rPr>
                <w:rFonts w:cs="Arial"/>
                <w:b/>
                <w:color w:val="000080"/>
                <w:sz w:val="20"/>
              </w:rPr>
              <w:t>PROCEEDINGS AT GENERAL MEETINGS</w:t>
            </w:r>
          </w:p>
        </w:tc>
        <w:tc>
          <w:tcPr>
            <w:tcW w:w="5218" w:type="dxa"/>
          </w:tcPr>
          <w:p w14:paraId="6AC8DFCC" w14:textId="62BFBB86" w:rsidR="00A93CF9" w:rsidRPr="00B30DB7" w:rsidRDefault="00A93CF9" w:rsidP="00455258">
            <w:pPr>
              <w:spacing w:before="120" w:after="120"/>
              <w:rPr>
                <w:rFonts w:cs="Arial"/>
                <w:sz w:val="20"/>
              </w:rPr>
            </w:pPr>
            <w:r>
              <w:rPr>
                <w:rFonts w:cs="Arial"/>
                <w:sz w:val="20"/>
              </w:rPr>
              <w:t>This clause sets out provisions governing the procedure at General Meetings.</w:t>
            </w:r>
          </w:p>
        </w:tc>
      </w:tr>
      <w:tr w:rsidR="00BE785C" w:rsidRPr="00B30DB7" w14:paraId="665F2DE7" w14:textId="3F3B1EF4" w:rsidTr="001F50C7">
        <w:tc>
          <w:tcPr>
            <w:tcW w:w="669" w:type="dxa"/>
          </w:tcPr>
          <w:p w14:paraId="0F578B6A" w14:textId="0881C9E1" w:rsidR="00BE785C" w:rsidRPr="00B30DB7" w:rsidRDefault="00BE785C" w:rsidP="00455258">
            <w:pPr>
              <w:spacing w:before="120" w:after="120"/>
              <w:jc w:val="center"/>
              <w:rPr>
                <w:rFonts w:cs="Arial"/>
                <w:b/>
                <w:color w:val="000080"/>
                <w:sz w:val="20"/>
              </w:rPr>
            </w:pPr>
            <w:r w:rsidRPr="00B30DB7">
              <w:rPr>
                <w:rFonts w:cs="Arial"/>
                <w:b/>
                <w:color w:val="000080"/>
                <w:sz w:val="20"/>
              </w:rPr>
              <w:t>23.1</w:t>
            </w:r>
          </w:p>
        </w:tc>
        <w:tc>
          <w:tcPr>
            <w:tcW w:w="3356" w:type="dxa"/>
          </w:tcPr>
          <w:p w14:paraId="2C8C2A31" w14:textId="762A6FFC" w:rsidR="00BE785C" w:rsidRPr="00B30DB7" w:rsidRDefault="00BE785C" w:rsidP="00455258">
            <w:pPr>
              <w:spacing w:before="120" w:after="120"/>
              <w:rPr>
                <w:rFonts w:cs="Arial"/>
                <w:b/>
                <w:color w:val="000080"/>
                <w:sz w:val="20"/>
              </w:rPr>
            </w:pPr>
            <w:r w:rsidRPr="00B30DB7">
              <w:rPr>
                <w:rFonts w:cs="Arial"/>
                <w:b/>
                <w:color w:val="000080"/>
                <w:sz w:val="20"/>
              </w:rPr>
              <w:t>QUORUM</w:t>
            </w:r>
          </w:p>
        </w:tc>
        <w:tc>
          <w:tcPr>
            <w:tcW w:w="5218" w:type="dxa"/>
          </w:tcPr>
          <w:p w14:paraId="372A21CB" w14:textId="4AEBB180" w:rsidR="00BE785C" w:rsidRPr="00B30DB7" w:rsidRDefault="00BE785C" w:rsidP="00A433BD">
            <w:pPr>
              <w:spacing w:before="120" w:after="120"/>
              <w:rPr>
                <w:rFonts w:cs="Arial"/>
                <w:sz w:val="20"/>
              </w:rPr>
            </w:pPr>
            <w:r>
              <w:rPr>
                <w:rFonts w:cs="Arial"/>
                <w:sz w:val="20"/>
              </w:rPr>
              <w:t>T</w:t>
            </w:r>
            <w:r w:rsidRPr="00B30DB7">
              <w:rPr>
                <w:rFonts w:cs="Arial"/>
                <w:sz w:val="20"/>
              </w:rPr>
              <w:t>he quorum for a General Meeting can be varied.  The number or percentage of Members required must be realistic so that a meeting can proceed.</w:t>
            </w:r>
          </w:p>
        </w:tc>
      </w:tr>
      <w:tr w:rsidR="00BE785C" w:rsidRPr="00B30DB7" w14:paraId="48461136" w14:textId="7F3406C8" w:rsidTr="001F50C7">
        <w:tc>
          <w:tcPr>
            <w:tcW w:w="669" w:type="dxa"/>
          </w:tcPr>
          <w:p w14:paraId="5F635F87"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24.</w:t>
            </w:r>
          </w:p>
        </w:tc>
        <w:tc>
          <w:tcPr>
            <w:tcW w:w="3356" w:type="dxa"/>
          </w:tcPr>
          <w:p w14:paraId="025497F6" w14:textId="77777777" w:rsidR="00BE785C" w:rsidRPr="00B30DB7" w:rsidRDefault="00BE785C" w:rsidP="00455258">
            <w:pPr>
              <w:spacing w:before="120" w:after="120"/>
              <w:rPr>
                <w:rFonts w:cs="Arial"/>
                <w:b/>
                <w:color w:val="000080"/>
                <w:sz w:val="20"/>
              </w:rPr>
            </w:pPr>
            <w:r w:rsidRPr="00B30DB7">
              <w:rPr>
                <w:rFonts w:cs="Arial"/>
                <w:b/>
                <w:color w:val="000080"/>
                <w:sz w:val="20"/>
              </w:rPr>
              <w:t>VOTING AT GENERAL MEETINGS</w:t>
            </w:r>
          </w:p>
        </w:tc>
        <w:tc>
          <w:tcPr>
            <w:tcW w:w="5218" w:type="dxa"/>
          </w:tcPr>
          <w:p w14:paraId="640EDFD1" w14:textId="6D3490BA" w:rsidR="00BE785C" w:rsidRPr="00B30DB7" w:rsidRDefault="00BE785C" w:rsidP="00392667">
            <w:pPr>
              <w:spacing w:before="120" w:after="120"/>
              <w:rPr>
                <w:rFonts w:cs="Arial"/>
                <w:sz w:val="20"/>
              </w:rPr>
            </w:pPr>
            <w:r>
              <w:rPr>
                <w:rFonts w:cs="Arial"/>
                <w:sz w:val="20"/>
              </w:rPr>
              <w:t>T</w:t>
            </w:r>
            <w:r w:rsidRPr="00B30DB7">
              <w:rPr>
                <w:rFonts w:cs="Arial"/>
                <w:sz w:val="20"/>
              </w:rPr>
              <w:t xml:space="preserve">he </w:t>
            </w:r>
            <w:r>
              <w:rPr>
                <w:rFonts w:cs="Arial"/>
                <w:sz w:val="20"/>
              </w:rPr>
              <w:t xml:space="preserve">ASC </w:t>
            </w:r>
            <w:r w:rsidRPr="00B30DB7">
              <w:rPr>
                <w:rFonts w:cs="Arial"/>
                <w:sz w:val="20"/>
              </w:rPr>
              <w:t>Principles recommend that</w:t>
            </w:r>
            <w:r>
              <w:rPr>
                <w:rFonts w:cs="Arial"/>
                <w:sz w:val="20"/>
              </w:rPr>
              <w:t xml:space="preserve"> </w:t>
            </w:r>
            <w:r w:rsidRPr="00B30DB7">
              <w:rPr>
                <w:rFonts w:cs="Arial"/>
                <w:sz w:val="20"/>
              </w:rPr>
              <w:t xml:space="preserve">votes taken at board or general meetings should be passed by a majority of director/members and not be subject to a casting vote.  The principle is based on the premise that if a majority cannot agree on an issue then </w:t>
            </w:r>
            <w:r>
              <w:rPr>
                <w:rFonts w:cs="Arial"/>
                <w:sz w:val="20"/>
              </w:rPr>
              <w:t>the vote on the issue should be lost.</w:t>
            </w:r>
          </w:p>
          <w:p w14:paraId="739A5658" w14:textId="00D96DE9" w:rsidR="00BE785C" w:rsidRPr="00B30DB7" w:rsidRDefault="00BE785C" w:rsidP="00AE2229">
            <w:pPr>
              <w:spacing w:before="120" w:after="120"/>
              <w:rPr>
                <w:rFonts w:cs="Arial"/>
                <w:sz w:val="20"/>
              </w:rPr>
            </w:pPr>
            <w:r w:rsidRPr="00B30DB7">
              <w:rPr>
                <w:rFonts w:cs="Arial"/>
                <w:sz w:val="20"/>
              </w:rPr>
              <w:t xml:space="preserve">Therefore, this template does not give the chairperson a casting vote.  </w:t>
            </w:r>
          </w:p>
        </w:tc>
      </w:tr>
      <w:tr w:rsidR="00BE785C" w:rsidRPr="00B30DB7" w14:paraId="149E72DB" w14:textId="1D1A1516" w:rsidTr="001F50C7">
        <w:tc>
          <w:tcPr>
            <w:tcW w:w="669" w:type="dxa"/>
          </w:tcPr>
          <w:p w14:paraId="430F2A37"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25.</w:t>
            </w:r>
          </w:p>
        </w:tc>
        <w:tc>
          <w:tcPr>
            <w:tcW w:w="3356" w:type="dxa"/>
          </w:tcPr>
          <w:p w14:paraId="37D35DDE" w14:textId="77777777" w:rsidR="00BE785C" w:rsidRPr="00B30DB7" w:rsidRDefault="00BE785C" w:rsidP="00455258">
            <w:pPr>
              <w:spacing w:before="120" w:after="120"/>
              <w:rPr>
                <w:rFonts w:cs="Arial"/>
                <w:b/>
                <w:color w:val="000080"/>
                <w:sz w:val="20"/>
              </w:rPr>
            </w:pPr>
            <w:r w:rsidRPr="00B30DB7">
              <w:rPr>
                <w:rFonts w:cs="Arial"/>
                <w:b/>
                <w:color w:val="000080"/>
                <w:sz w:val="20"/>
              </w:rPr>
              <w:t>DISPUTE RESOLUTION PROCEDURE</w:t>
            </w:r>
          </w:p>
        </w:tc>
        <w:tc>
          <w:tcPr>
            <w:tcW w:w="5218" w:type="dxa"/>
          </w:tcPr>
          <w:p w14:paraId="279A5CCE" w14:textId="534B5FC8" w:rsidR="00BE785C" w:rsidRDefault="00BE785C" w:rsidP="00392667">
            <w:pPr>
              <w:spacing w:before="120" w:after="120"/>
              <w:rPr>
                <w:rFonts w:cs="Arial"/>
                <w:sz w:val="20"/>
              </w:rPr>
            </w:pPr>
            <w:r w:rsidRPr="00B30DB7">
              <w:rPr>
                <w:rFonts w:cs="Arial"/>
                <w:sz w:val="20"/>
              </w:rPr>
              <w:t xml:space="preserve">This clause </w:t>
            </w:r>
            <w:r>
              <w:rPr>
                <w:rFonts w:cs="Arial"/>
                <w:sz w:val="20"/>
              </w:rPr>
              <w:t xml:space="preserve">sets out </w:t>
            </w:r>
            <w:r w:rsidRPr="00B30DB7">
              <w:rPr>
                <w:rFonts w:cs="Arial"/>
                <w:sz w:val="20"/>
              </w:rPr>
              <w:t xml:space="preserve">a </w:t>
            </w:r>
            <w:r>
              <w:rPr>
                <w:rFonts w:cs="Arial"/>
                <w:sz w:val="20"/>
              </w:rPr>
              <w:t xml:space="preserve">dispute resolution </w:t>
            </w:r>
            <w:r w:rsidRPr="00B30DB7">
              <w:rPr>
                <w:rFonts w:cs="Arial"/>
                <w:sz w:val="20"/>
              </w:rPr>
              <w:t>procedure</w:t>
            </w:r>
            <w:r w:rsidR="00A93CF9">
              <w:rPr>
                <w:rFonts w:cs="Arial"/>
                <w:sz w:val="20"/>
              </w:rPr>
              <w:t xml:space="preserve">, which may </w:t>
            </w:r>
            <w:r w:rsidR="001F50C7">
              <w:rPr>
                <w:rFonts w:cs="Arial"/>
                <w:sz w:val="20"/>
              </w:rPr>
              <w:t>involve</w:t>
            </w:r>
            <w:r w:rsidR="00A93CF9">
              <w:rPr>
                <w:rFonts w:cs="Arial"/>
                <w:sz w:val="20"/>
              </w:rPr>
              <w:t xml:space="preserve"> the referral of a dispute to the Community Justice Centre</w:t>
            </w:r>
            <w:r w:rsidRPr="00B30DB7">
              <w:rPr>
                <w:rFonts w:cs="Arial"/>
                <w:sz w:val="20"/>
              </w:rPr>
              <w:t xml:space="preserve">. </w:t>
            </w:r>
            <w:r w:rsidR="00A93CF9">
              <w:rPr>
                <w:rFonts w:cs="Arial"/>
                <w:sz w:val="20"/>
              </w:rPr>
              <w:t xml:space="preserve">This </w:t>
            </w:r>
            <w:r w:rsidRPr="00B30DB7">
              <w:rPr>
                <w:rFonts w:cs="Arial"/>
                <w:sz w:val="20"/>
              </w:rPr>
              <w:t xml:space="preserve">is not a requirement of the Act. </w:t>
            </w:r>
          </w:p>
          <w:p w14:paraId="72CB9F0C" w14:textId="77777777" w:rsidR="00A93CF9" w:rsidRPr="00226E2B" w:rsidRDefault="00A93CF9" w:rsidP="00A93CF9">
            <w:pPr>
              <w:spacing w:before="120" w:after="120"/>
              <w:rPr>
                <w:rFonts w:cs="Arial"/>
                <w:sz w:val="20"/>
              </w:rPr>
            </w:pPr>
            <w:r w:rsidRPr="00054041">
              <w:rPr>
                <w:rFonts w:cs="Arial"/>
                <w:sz w:val="20"/>
              </w:rPr>
              <w:t xml:space="preserve">The </w:t>
            </w:r>
            <w:r w:rsidRPr="00226E2B">
              <w:rPr>
                <w:rFonts w:cs="Arial"/>
                <w:sz w:val="20"/>
              </w:rPr>
              <w:t>Community Justice</w:t>
            </w:r>
            <w:r w:rsidRPr="00054041">
              <w:rPr>
                <w:rFonts w:cs="Arial"/>
                <w:sz w:val="20"/>
              </w:rPr>
              <w:t xml:space="preserve"> Centre is a Northern Territory Government service that offers free community mediation at local venues across the Territory.</w:t>
            </w:r>
          </w:p>
          <w:p w14:paraId="1B162566" w14:textId="3BA57DF1" w:rsidR="00BE785C" w:rsidRDefault="00BE785C" w:rsidP="00BC2704">
            <w:pPr>
              <w:spacing w:before="120" w:after="120"/>
              <w:rPr>
                <w:rFonts w:cs="Arial"/>
                <w:sz w:val="20"/>
              </w:rPr>
            </w:pPr>
            <w:r>
              <w:rPr>
                <w:rFonts w:cs="Arial"/>
                <w:sz w:val="20"/>
              </w:rPr>
              <w:t>Note that:</w:t>
            </w:r>
          </w:p>
          <w:p w14:paraId="7B56D535" w14:textId="533CFAD9" w:rsidR="00BE785C" w:rsidRPr="00BC2704" w:rsidRDefault="00BE785C" w:rsidP="00BC2704">
            <w:pPr>
              <w:pStyle w:val="ListParagraph"/>
              <w:numPr>
                <w:ilvl w:val="0"/>
                <w:numId w:val="28"/>
              </w:numPr>
              <w:spacing w:before="120" w:after="120"/>
              <w:rPr>
                <w:rFonts w:cs="Arial"/>
                <w:sz w:val="20"/>
              </w:rPr>
            </w:pPr>
            <w:r w:rsidRPr="00BC2704">
              <w:rPr>
                <w:rFonts w:cs="Arial"/>
                <w:sz w:val="20"/>
              </w:rPr>
              <w:t xml:space="preserve">Section </w:t>
            </w:r>
            <w:r w:rsidR="00A93CF9">
              <w:rPr>
                <w:rFonts w:cs="Arial"/>
                <w:sz w:val="20"/>
              </w:rPr>
              <w:t>39</w:t>
            </w:r>
            <w:r w:rsidR="00A93CF9" w:rsidRPr="00BC2704">
              <w:rPr>
                <w:rFonts w:cs="Arial"/>
                <w:sz w:val="20"/>
              </w:rPr>
              <w:t xml:space="preserve"> </w:t>
            </w:r>
            <w:r w:rsidRPr="00BC2704">
              <w:rPr>
                <w:rFonts w:cs="Arial"/>
                <w:sz w:val="20"/>
              </w:rPr>
              <w:t>of the Act provides that where the Board exercises any power of adjudication in relation to a dispute between the members, or a dispute between itself and members of the association, the rules of natural justice must be observed.</w:t>
            </w:r>
          </w:p>
          <w:p w14:paraId="64C78BE2" w14:textId="1D277B3A" w:rsidR="00A93CF9" w:rsidRDefault="00BE785C">
            <w:pPr>
              <w:pStyle w:val="ListParagraph"/>
              <w:numPr>
                <w:ilvl w:val="0"/>
                <w:numId w:val="28"/>
              </w:numPr>
              <w:spacing w:before="120" w:after="120"/>
              <w:rPr>
                <w:rFonts w:cs="Arial"/>
                <w:sz w:val="20"/>
              </w:rPr>
            </w:pPr>
            <w:r w:rsidRPr="00BC2704">
              <w:rPr>
                <w:rFonts w:cs="Arial"/>
                <w:sz w:val="20"/>
              </w:rPr>
              <w:t xml:space="preserve">Section </w:t>
            </w:r>
            <w:r w:rsidR="00A93CF9">
              <w:rPr>
                <w:rFonts w:cs="Arial"/>
                <w:sz w:val="20"/>
              </w:rPr>
              <w:t>109</w:t>
            </w:r>
            <w:r w:rsidR="00A93CF9" w:rsidRPr="00BC2704">
              <w:rPr>
                <w:rFonts w:cs="Arial"/>
                <w:sz w:val="20"/>
              </w:rPr>
              <w:t xml:space="preserve"> </w:t>
            </w:r>
            <w:r w:rsidRPr="00BC2704">
              <w:rPr>
                <w:rFonts w:cs="Arial"/>
                <w:sz w:val="20"/>
              </w:rPr>
              <w:t>of the Act provides</w:t>
            </w:r>
            <w:r w:rsidR="00A93CF9">
              <w:rPr>
                <w:rFonts w:cs="Arial"/>
                <w:sz w:val="20"/>
              </w:rPr>
              <w:t xml:space="preserve"> that</w:t>
            </w:r>
            <w:r w:rsidRPr="00BC2704">
              <w:rPr>
                <w:rFonts w:cs="Arial"/>
                <w:sz w:val="20"/>
              </w:rPr>
              <w:t xml:space="preserve"> a member or former member of an incorporated association may apply to the Supreme Court or the </w:t>
            </w:r>
            <w:r w:rsidR="00A93CF9">
              <w:rPr>
                <w:rFonts w:cs="Arial"/>
                <w:sz w:val="20"/>
              </w:rPr>
              <w:t xml:space="preserve">Local </w:t>
            </w:r>
            <w:r w:rsidRPr="00BC2704">
              <w:rPr>
                <w:rFonts w:cs="Arial"/>
                <w:sz w:val="20"/>
              </w:rPr>
              <w:t>Court for an order under this section on the ground</w:t>
            </w:r>
            <w:r w:rsidR="00A93CF9">
              <w:rPr>
                <w:rFonts w:cs="Arial"/>
                <w:sz w:val="20"/>
              </w:rPr>
              <w:t>s</w:t>
            </w:r>
            <w:r w:rsidRPr="00BC2704">
              <w:rPr>
                <w:rFonts w:cs="Arial"/>
                <w:sz w:val="20"/>
              </w:rPr>
              <w:t xml:space="preserve"> that</w:t>
            </w:r>
            <w:r w:rsidR="00A93CF9">
              <w:rPr>
                <w:rFonts w:cs="Arial"/>
                <w:sz w:val="20"/>
              </w:rPr>
              <w:t>:</w:t>
            </w:r>
          </w:p>
          <w:p w14:paraId="1211880D" w14:textId="77777777" w:rsidR="00A93CF9" w:rsidRPr="009455FC" w:rsidRDefault="00A93CF9" w:rsidP="00A93CF9">
            <w:pPr>
              <w:pStyle w:val="ListParagraph"/>
              <w:numPr>
                <w:ilvl w:val="1"/>
                <w:numId w:val="28"/>
              </w:numPr>
              <w:spacing w:before="120" w:after="120"/>
              <w:ind w:left="773" w:hanging="425"/>
              <w:rPr>
                <w:rFonts w:cs="Arial"/>
                <w:sz w:val="20"/>
              </w:rPr>
            </w:pPr>
            <w:r w:rsidRPr="009455FC">
              <w:rPr>
                <w:rFonts w:cs="Arial"/>
                <w:sz w:val="20"/>
              </w:rPr>
              <w:t>the affairs of the association are being conducted in a way that is oppressive or unfairly prejudicial to, or unfairly discriminatory against, a member or in a way that is contrary to the interests of the members as a whole; or</w:t>
            </w:r>
          </w:p>
          <w:p w14:paraId="459D28B9" w14:textId="77777777" w:rsidR="00A93CF9" w:rsidRPr="009455FC" w:rsidRDefault="00A93CF9" w:rsidP="00A93CF9">
            <w:pPr>
              <w:pStyle w:val="ListParagraph"/>
              <w:numPr>
                <w:ilvl w:val="1"/>
                <w:numId w:val="28"/>
              </w:numPr>
              <w:spacing w:before="120" w:after="120"/>
              <w:ind w:left="773" w:hanging="425"/>
              <w:rPr>
                <w:rFonts w:cs="Arial"/>
                <w:sz w:val="20"/>
              </w:rPr>
            </w:pPr>
            <w:r w:rsidRPr="009455FC">
              <w:rPr>
                <w:rFonts w:cs="Arial"/>
                <w:sz w:val="20"/>
              </w:rPr>
              <w:t xml:space="preserve">an act or omission, or a proposed act or omission, of the association was or would be oppressive or unfairly prejudicial to, or unfairly </w:t>
            </w:r>
            <w:r w:rsidRPr="009455FC">
              <w:rPr>
                <w:rFonts w:cs="Arial"/>
                <w:sz w:val="20"/>
              </w:rPr>
              <w:lastRenderedPageBreak/>
              <w:t>discriminatory against, a member (also the oppressed member) or was or would be contrary to the interests of the members as a whole; or</w:t>
            </w:r>
          </w:p>
          <w:p w14:paraId="39301E6B" w14:textId="77777777" w:rsidR="00A93CF9" w:rsidRPr="009455FC" w:rsidRDefault="00A93CF9" w:rsidP="00A93CF9">
            <w:pPr>
              <w:pStyle w:val="ListParagraph"/>
              <w:numPr>
                <w:ilvl w:val="1"/>
                <w:numId w:val="28"/>
              </w:numPr>
              <w:spacing w:before="120" w:after="120"/>
              <w:ind w:left="773" w:hanging="425"/>
              <w:rPr>
                <w:rFonts w:cs="Arial"/>
                <w:sz w:val="20"/>
              </w:rPr>
            </w:pPr>
            <w:r w:rsidRPr="009455FC">
              <w:rPr>
                <w:rFonts w:cs="Arial"/>
                <w:sz w:val="20"/>
              </w:rPr>
              <w:t>the constitution of the association contains provisions that are oppressive or unreasonable; or</w:t>
            </w:r>
          </w:p>
          <w:p w14:paraId="376DB3A1" w14:textId="0EAF1CFE" w:rsidR="00BE785C" w:rsidRPr="001F50C7" w:rsidRDefault="00A93CF9" w:rsidP="001F50C7">
            <w:pPr>
              <w:pStyle w:val="ListParagraph"/>
              <w:numPr>
                <w:ilvl w:val="1"/>
                <w:numId w:val="28"/>
              </w:numPr>
              <w:spacing w:before="120" w:after="120"/>
              <w:ind w:left="773" w:hanging="425"/>
              <w:rPr>
                <w:rFonts w:cs="Arial"/>
                <w:sz w:val="20"/>
              </w:rPr>
            </w:pPr>
            <w:proofErr w:type="gramStart"/>
            <w:r w:rsidRPr="009455FC">
              <w:rPr>
                <w:rFonts w:cs="Arial"/>
                <w:sz w:val="20"/>
              </w:rPr>
              <w:t>the</w:t>
            </w:r>
            <w:proofErr w:type="gramEnd"/>
            <w:r w:rsidRPr="009455FC">
              <w:rPr>
                <w:rFonts w:cs="Arial"/>
                <w:sz w:val="20"/>
              </w:rPr>
              <w:t xml:space="preserve"> expulsion of the member was oppressive or unreasonable.</w:t>
            </w:r>
          </w:p>
        </w:tc>
      </w:tr>
      <w:tr w:rsidR="009C53FC" w:rsidRPr="00B30DB7" w14:paraId="50EBF618" w14:textId="15E38BD9" w:rsidTr="001F50C7">
        <w:tc>
          <w:tcPr>
            <w:tcW w:w="669" w:type="dxa"/>
          </w:tcPr>
          <w:p w14:paraId="1DA8F7A7" w14:textId="564E39F0" w:rsidR="009C53FC" w:rsidRPr="00B30DB7" w:rsidRDefault="009C53FC" w:rsidP="00455258">
            <w:pPr>
              <w:spacing w:before="120" w:after="120"/>
              <w:jc w:val="center"/>
              <w:rPr>
                <w:rFonts w:cs="Arial"/>
                <w:b/>
                <w:color w:val="000080"/>
                <w:sz w:val="20"/>
              </w:rPr>
            </w:pPr>
            <w:r w:rsidRPr="00B30DB7">
              <w:rPr>
                <w:rFonts w:cs="Arial"/>
                <w:b/>
                <w:color w:val="000080"/>
                <w:sz w:val="20"/>
              </w:rPr>
              <w:lastRenderedPageBreak/>
              <w:t>26.</w:t>
            </w:r>
          </w:p>
        </w:tc>
        <w:tc>
          <w:tcPr>
            <w:tcW w:w="3356" w:type="dxa"/>
          </w:tcPr>
          <w:p w14:paraId="76318F11" w14:textId="6EF7E33C" w:rsidR="009C53FC" w:rsidRPr="00B30DB7" w:rsidRDefault="009C53FC" w:rsidP="00455258">
            <w:pPr>
              <w:spacing w:before="120" w:after="120"/>
              <w:rPr>
                <w:rFonts w:cs="Arial"/>
                <w:b/>
                <w:color w:val="000080"/>
                <w:sz w:val="20"/>
              </w:rPr>
            </w:pPr>
            <w:r>
              <w:rPr>
                <w:rFonts w:cs="Arial"/>
                <w:b/>
                <w:color w:val="000080"/>
                <w:sz w:val="20"/>
              </w:rPr>
              <w:t xml:space="preserve">FUNDS, </w:t>
            </w:r>
            <w:r w:rsidRPr="009455FC">
              <w:rPr>
                <w:rFonts w:cs="Arial"/>
                <w:b/>
                <w:color w:val="000080"/>
                <w:sz w:val="20"/>
              </w:rPr>
              <w:t>ACCOUNTS, AUDITS AND MINUTES</w:t>
            </w:r>
          </w:p>
        </w:tc>
        <w:tc>
          <w:tcPr>
            <w:tcW w:w="5218" w:type="dxa"/>
          </w:tcPr>
          <w:p w14:paraId="60BEE86F" w14:textId="77777777" w:rsidR="009C53FC" w:rsidRDefault="009C53FC" w:rsidP="007B3271">
            <w:pPr>
              <w:spacing w:before="120" w:after="120"/>
              <w:rPr>
                <w:rFonts w:cs="Arial"/>
                <w:sz w:val="20"/>
              </w:rPr>
            </w:pPr>
            <w:r>
              <w:rPr>
                <w:rFonts w:cs="Arial"/>
                <w:sz w:val="20"/>
              </w:rPr>
              <w:t>Section 21(1</w:t>
            </w:r>
            <w:proofErr w:type="gramStart"/>
            <w:r>
              <w:rPr>
                <w:rFonts w:cs="Arial"/>
                <w:sz w:val="20"/>
              </w:rPr>
              <w:t>)(</w:t>
            </w:r>
            <w:proofErr w:type="gramEnd"/>
            <w:r>
              <w:rPr>
                <w:rFonts w:cs="Arial"/>
                <w:sz w:val="20"/>
              </w:rPr>
              <w:t>f) of the Act requires the constitution of an incorporated association to provide for the manner in which the funds of the association are to be managed.</w:t>
            </w:r>
          </w:p>
          <w:p w14:paraId="16E7C417" w14:textId="77777777" w:rsidR="009C53FC" w:rsidRPr="00B30DB7" w:rsidRDefault="009C53FC" w:rsidP="007B3271">
            <w:pPr>
              <w:spacing w:before="120" w:after="120"/>
              <w:rPr>
                <w:rFonts w:cs="Arial"/>
                <w:sz w:val="20"/>
              </w:rPr>
            </w:pPr>
            <w:r w:rsidRPr="00B30DB7">
              <w:rPr>
                <w:rFonts w:cs="Arial"/>
                <w:sz w:val="20"/>
              </w:rPr>
              <w:t xml:space="preserve">The Act </w:t>
            </w:r>
            <w:r>
              <w:rPr>
                <w:rFonts w:cs="Arial"/>
                <w:sz w:val="20"/>
              </w:rPr>
              <w:t xml:space="preserve">also </w:t>
            </w:r>
            <w:r w:rsidRPr="00B30DB7">
              <w:rPr>
                <w:rFonts w:cs="Arial"/>
                <w:sz w:val="20"/>
              </w:rPr>
              <w:t>sets out requirements for:</w:t>
            </w:r>
          </w:p>
          <w:p w14:paraId="545A710F" w14:textId="77777777" w:rsidR="009C53FC" w:rsidRPr="008B447A" w:rsidRDefault="009C53FC" w:rsidP="007B3271">
            <w:pPr>
              <w:pStyle w:val="ListParagraph"/>
              <w:numPr>
                <w:ilvl w:val="0"/>
                <w:numId w:val="28"/>
              </w:numPr>
              <w:spacing w:before="120" w:after="120"/>
              <w:rPr>
                <w:rFonts w:cs="Arial"/>
                <w:sz w:val="20"/>
              </w:rPr>
            </w:pPr>
            <w:r w:rsidRPr="008B447A">
              <w:rPr>
                <w:rFonts w:cs="Arial"/>
                <w:sz w:val="20"/>
              </w:rPr>
              <w:t>Section</w:t>
            </w:r>
            <w:r>
              <w:rPr>
                <w:rFonts w:cs="Arial"/>
                <w:sz w:val="20"/>
              </w:rPr>
              <w:t>s</w:t>
            </w:r>
            <w:r w:rsidRPr="008B447A">
              <w:rPr>
                <w:rFonts w:cs="Arial"/>
                <w:sz w:val="20"/>
              </w:rPr>
              <w:t xml:space="preserve"> </w:t>
            </w:r>
            <w:r>
              <w:rPr>
                <w:rFonts w:cs="Arial"/>
                <w:sz w:val="20"/>
              </w:rPr>
              <w:t>41 to 52</w:t>
            </w:r>
            <w:r w:rsidRPr="008B447A">
              <w:rPr>
                <w:rFonts w:cs="Arial"/>
                <w:sz w:val="20"/>
              </w:rPr>
              <w:t xml:space="preserve"> – Accounts </w:t>
            </w:r>
            <w:r>
              <w:rPr>
                <w:rFonts w:cs="Arial"/>
                <w:sz w:val="20"/>
              </w:rPr>
              <w:t xml:space="preserve"> and audits</w:t>
            </w:r>
          </w:p>
          <w:p w14:paraId="03E9FC53" w14:textId="5775AEF4" w:rsidR="009C53FC" w:rsidRPr="008B447A" w:rsidRDefault="009C53FC" w:rsidP="008B447A">
            <w:pPr>
              <w:pStyle w:val="ListParagraph"/>
              <w:numPr>
                <w:ilvl w:val="0"/>
                <w:numId w:val="28"/>
              </w:numPr>
              <w:spacing w:before="120" w:after="120"/>
              <w:rPr>
                <w:rFonts w:cs="Arial"/>
                <w:sz w:val="20"/>
              </w:rPr>
            </w:pPr>
            <w:r w:rsidRPr="008B447A">
              <w:rPr>
                <w:rFonts w:cs="Arial"/>
                <w:sz w:val="20"/>
              </w:rPr>
              <w:t xml:space="preserve">Section </w:t>
            </w:r>
            <w:r>
              <w:rPr>
                <w:rFonts w:cs="Arial"/>
                <w:sz w:val="20"/>
              </w:rPr>
              <w:t>38</w:t>
            </w:r>
            <w:r w:rsidRPr="008B447A">
              <w:rPr>
                <w:rFonts w:cs="Arial"/>
                <w:sz w:val="20"/>
              </w:rPr>
              <w:t xml:space="preserve"> </w:t>
            </w:r>
            <w:r>
              <w:rPr>
                <w:rFonts w:cs="Arial"/>
                <w:sz w:val="20"/>
              </w:rPr>
              <w:t>–</w:t>
            </w:r>
            <w:r w:rsidRPr="008B447A">
              <w:rPr>
                <w:rFonts w:cs="Arial"/>
                <w:sz w:val="20"/>
              </w:rPr>
              <w:t xml:space="preserve"> Minutes</w:t>
            </w:r>
          </w:p>
        </w:tc>
      </w:tr>
      <w:tr w:rsidR="00BE785C" w:rsidRPr="00B30DB7" w14:paraId="181A3E4E" w14:textId="1200902D" w:rsidTr="001F50C7">
        <w:tc>
          <w:tcPr>
            <w:tcW w:w="669" w:type="dxa"/>
          </w:tcPr>
          <w:p w14:paraId="074CD37C"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27.</w:t>
            </w:r>
          </w:p>
        </w:tc>
        <w:tc>
          <w:tcPr>
            <w:tcW w:w="3356" w:type="dxa"/>
          </w:tcPr>
          <w:p w14:paraId="2959EA94" w14:textId="77777777" w:rsidR="00BE785C" w:rsidRPr="00B30DB7" w:rsidRDefault="00BE785C" w:rsidP="00455258">
            <w:pPr>
              <w:spacing w:before="120" w:after="120"/>
              <w:rPr>
                <w:rFonts w:cs="Arial"/>
                <w:b/>
                <w:color w:val="000080"/>
                <w:sz w:val="20"/>
              </w:rPr>
            </w:pPr>
            <w:r w:rsidRPr="00B30DB7">
              <w:rPr>
                <w:rFonts w:cs="Arial"/>
                <w:b/>
                <w:color w:val="000080"/>
                <w:sz w:val="20"/>
              </w:rPr>
              <w:t>AUDITOR</w:t>
            </w:r>
          </w:p>
        </w:tc>
        <w:tc>
          <w:tcPr>
            <w:tcW w:w="5218" w:type="dxa"/>
          </w:tcPr>
          <w:p w14:paraId="582839D5" w14:textId="1EE43643" w:rsidR="009C53FC" w:rsidRDefault="009C53FC" w:rsidP="001F50C7">
            <w:pPr>
              <w:spacing w:before="120" w:after="120"/>
            </w:pPr>
            <w:r w:rsidRPr="00226E2B">
              <w:rPr>
                <w:rFonts w:cs="Arial"/>
                <w:sz w:val="20"/>
              </w:rPr>
              <w:t>The audit requirements under the Act divide incorporated associations into the following three tiers:</w:t>
            </w:r>
          </w:p>
          <w:tbl>
            <w:tblPr>
              <w:tblStyle w:val="TableGrid"/>
              <w:tblW w:w="0" w:type="auto"/>
              <w:tblLayout w:type="fixed"/>
              <w:tblLook w:val="04A0" w:firstRow="1" w:lastRow="0" w:firstColumn="1" w:lastColumn="0" w:noHBand="0" w:noVBand="1"/>
            </w:tblPr>
            <w:tblGrid>
              <w:gridCol w:w="626"/>
              <w:gridCol w:w="2127"/>
              <w:gridCol w:w="2409"/>
            </w:tblGrid>
            <w:tr w:rsidR="009C53FC" w:rsidRPr="003D56EB" w14:paraId="3B505DDD" w14:textId="77777777" w:rsidTr="007B3271">
              <w:trPr>
                <w:tblHeader/>
              </w:trPr>
              <w:tc>
                <w:tcPr>
                  <w:tcW w:w="626" w:type="dxa"/>
                  <w:shd w:val="clear" w:color="auto" w:fill="1F497D" w:themeFill="text2"/>
                </w:tcPr>
                <w:p w14:paraId="1A3F7400" w14:textId="77777777" w:rsidR="009C53FC" w:rsidRPr="00226E2B" w:rsidRDefault="009C53FC" w:rsidP="007B3271">
                  <w:pPr>
                    <w:spacing w:before="120" w:after="120"/>
                    <w:rPr>
                      <w:rFonts w:cs="Arial"/>
                      <w:b/>
                      <w:color w:val="FFFFFF" w:themeColor="background1"/>
                      <w:sz w:val="18"/>
                    </w:rPr>
                  </w:pPr>
                  <w:r w:rsidRPr="00226E2B">
                    <w:rPr>
                      <w:rFonts w:cs="Arial"/>
                      <w:b/>
                      <w:color w:val="FFFFFF" w:themeColor="background1"/>
                      <w:sz w:val="18"/>
                    </w:rPr>
                    <w:t>Tier</w:t>
                  </w:r>
                </w:p>
              </w:tc>
              <w:tc>
                <w:tcPr>
                  <w:tcW w:w="2127" w:type="dxa"/>
                  <w:shd w:val="clear" w:color="auto" w:fill="1F497D" w:themeFill="text2"/>
                </w:tcPr>
                <w:p w14:paraId="0F51F2C1" w14:textId="3995432F" w:rsidR="009C53FC" w:rsidRPr="00226E2B" w:rsidRDefault="009C53FC">
                  <w:pPr>
                    <w:spacing w:before="120" w:after="120"/>
                    <w:rPr>
                      <w:rFonts w:cs="Arial"/>
                      <w:b/>
                      <w:color w:val="FFFFFF" w:themeColor="background1"/>
                      <w:sz w:val="18"/>
                    </w:rPr>
                  </w:pPr>
                  <w:r w:rsidRPr="00226E2B">
                    <w:rPr>
                      <w:rFonts w:cs="Arial"/>
                      <w:b/>
                      <w:color w:val="FFFFFF" w:themeColor="background1"/>
                      <w:sz w:val="18"/>
                    </w:rPr>
                    <w:t xml:space="preserve">Type of </w:t>
                  </w:r>
                  <w:r w:rsidR="007B6856">
                    <w:rPr>
                      <w:rFonts w:cs="Arial"/>
                      <w:b/>
                      <w:color w:val="FFFFFF" w:themeColor="background1"/>
                      <w:sz w:val="18"/>
                    </w:rPr>
                    <w:t>Association</w:t>
                  </w:r>
                </w:p>
              </w:tc>
              <w:tc>
                <w:tcPr>
                  <w:tcW w:w="2409" w:type="dxa"/>
                  <w:shd w:val="clear" w:color="auto" w:fill="1F497D" w:themeFill="text2"/>
                </w:tcPr>
                <w:p w14:paraId="55DA85EB" w14:textId="77777777" w:rsidR="009C53FC" w:rsidRPr="00226E2B" w:rsidRDefault="009C53FC" w:rsidP="007B3271">
                  <w:pPr>
                    <w:spacing w:before="120" w:after="120"/>
                    <w:rPr>
                      <w:rFonts w:cs="Arial"/>
                      <w:b/>
                      <w:color w:val="FFFFFF" w:themeColor="background1"/>
                      <w:sz w:val="18"/>
                    </w:rPr>
                  </w:pPr>
                  <w:r w:rsidRPr="00226E2B">
                    <w:rPr>
                      <w:rFonts w:cs="Arial"/>
                      <w:b/>
                      <w:color w:val="FFFFFF" w:themeColor="background1"/>
                      <w:sz w:val="18"/>
                    </w:rPr>
                    <w:t>Audit requirements</w:t>
                  </w:r>
                </w:p>
              </w:tc>
            </w:tr>
            <w:tr w:rsidR="009C53FC" w14:paraId="25B40579" w14:textId="77777777" w:rsidTr="007B3271">
              <w:tc>
                <w:tcPr>
                  <w:tcW w:w="626" w:type="dxa"/>
                </w:tcPr>
                <w:p w14:paraId="152DCACB" w14:textId="77777777" w:rsidR="009C53FC" w:rsidRPr="00226E2B" w:rsidRDefault="009C53FC" w:rsidP="007B3271">
                  <w:pPr>
                    <w:spacing w:before="120" w:after="120"/>
                    <w:rPr>
                      <w:rFonts w:cs="Arial"/>
                      <w:sz w:val="18"/>
                    </w:rPr>
                  </w:pPr>
                  <w:r w:rsidRPr="00226E2B">
                    <w:rPr>
                      <w:rFonts w:cs="Arial"/>
                      <w:sz w:val="18"/>
                    </w:rPr>
                    <w:t>1</w:t>
                  </w:r>
                </w:p>
              </w:tc>
              <w:tc>
                <w:tcPr>
                  <w:tcW w:w="2127" w:type="dxa"/>
                </w:tcPr>
                <w:p w14:paraId="18C9899E" w14:textId="77777777" w:rsidR="009C53FC" w:rsidRDefault="009C53FC" w:rsidP="007B3271">
                  <w:pPr>
                    <w:pStyle w:val="ListParagraph"/>
                    <w:numPr>
                      <w:ilvl w:val="0"/>
                      <w:numId w:val="39"/>
                    </w:numPr>
                    <w:spacing w:before="120" w:after="120"/>
                    <w:ind w:left="176" w:hanging="176"/>
                    <w:rPr>
                      <w:rFonts w:cs="Arial"/>
                      <w:sz w:val="18"/>
                    </w:rPr>
                  </w:pPr>
                  <w:r>
                    <w:rPr>
                      <w:rFonts w:cs="Arial"/>
                      <w:sz w:val="18"/>
                    </w:rPr>
                    <w:t>Gross receipts &lt; $25,000; or</w:t>
                  </w:r>
                </w:p>
                <w:p w14:paraId="06B12AE6" w14:textId="77777777" w:rsidR="009C53FC" w:rsidRPr="00226E2B" w:rsidRDefault="009C53FC" w:rsidP="007B3271">
                  <w:pPr>
                    <w:pStyle w:val="ListParagraph"/>
                    <w:spacing w:before="120" w:after="120"/>
                    <w:ind w:left="176"/>
                    <w:rPr>
                      <w:rFonts w:cs="Arial"/>
                      <w:sz w:val="18"/>
                    </w:rPr>
                  </w:pPr>
                </w:p>
                <w:p w14:paraId="55C76B62" w14:textId="77777777" w:rsidR="009C53FC" w:rsidRPr="00226E2B" w:rsidRDefault="009C53FC" w:rsidP="007B3271">
                  <w:pPr>
                    <w:pStyle w:val="ListParagraph"/>
                    <w:numPr>
                      <w:ilvl w:val="0"/>
                      <w:numId w:val="39"/>
                    </w:numPr>
                    <w:spacing w:before="120" w:after="120"/>
                    <w:ind w:left="176" w:hanging="176"/>
                    <w:rPr>
                      <w:rFonts w:cs="Arial"/>
                      <w:sz w:val="18"/>
                    </w:rPr>
                  </w:pPr>
                  <w:r w:rsidRPr="00226E2B">
                    <w:rPr>
                      <w:rFonts w:cs="Arial"/>
                      <w:sz w:val="18"/>
                    </w:rPr>
                    <w:t>Gross assets &lt; $50,000</w:t>
                  </w:r>
                </w:p>
              </w:tc>
              <w:tc>
                <w:tcPr>
                  <w:tcW w:w="2409" w:type="dxa"/>
                </w:tcPr>
                <w:p w14:paraId="5E6F606C" w14:textId="15833B0B" w:rsidR="009C53FC" w:rsidRDefault="009C53FC" w:rsidP="007B3271">
                  <w:pPr>
                    <w:spacing w:before="120" w:after="120"/>
                    <w:rPr>
                      <w:rFonts w:cs="Arial"/>
                      <w:sz w:val="18"/>
                    </w:rPr>
                  </w:pPr>
                  <w:r>
                    <w:rPr>
                      <w:rFonts w:cs="Arial"/>
                      <w:sz w:val="18"/>
                    </w:rPr>
                    <w:t xml:space="preserve">Section 46 requires that </w:t>
                  </w:r>
                  <w:r w:rsidR="007B6856">
                    <w:rPr>
                      <w:rFonts w:cs="Arial"/>
                      <w:sz w:val="18"/>
                    </w:rPr>
                    <w:t>the Association's</w:t>
                  </w:r>
                  <w:r>
                    <w:rPr>
                      <w:rFonts w:cs="Arial"/>
                      <w:sz w:val="18"/>
                    </w:rPr>
                    <w:t xml:space="preserve"> accounts are audited by a person who is not:</w:t>
                  </w:r>
                </w:p>
                <w:p w14:paraId="71D2F68F" w14:textId="77777777" w:rsidR="009C53FC" w:rsidRDefault="009C53FC" w:rsidP="007B3271">
                  <w:pPr>
                    <w:pStyle w:val="ListParagraph"/>
                    <w:numPr>
                      <w:ilvl w:val="0"/>
                      <w:numId w:val="39"/>
                    </w:numPr>
                    <w:spacing w:before="120" w:after="120"/>
                    <w:ind w:left="176" w:hanging="176"/>
                    <w:rPr>
                      <w:rFonts w:cs="Arial"/>
                      <w:sz w:val="18"/>
                    </w:rPr>
                  </w:pPr>
                  <w:r>
                    <w:rPr>
                      <w:rFonts w:cs="Arial"/>
                      <w:sz w:val="18"/>
                    </w:rPr>
                    <w:t>a member of the association;</w:t>
                  </w:r>
                </w:p>
                <w:p w14:paraId="4549B84C" w14:textId="77777777" w:rsidR="009C53FC" w:rsidRDefault="009C53FC" w:rsidP="007B3271">
                  <w:pPr>
                    <w:pStyle w:val="ListParagraph"/>
                    <w:numPr>
                      <w:ilvl w:val="0"/>
                      <w:numId w:val="39"/>
                    </w:numPr>
                    <w:spacing w:before="120" w:after="120"/>
                    <w:ind w:left="176" w:hanging="176"/>
                    <w:rPr>
                      <w:rFonts w:cs="Arial"/>
                      <w:sz w:val="18"/>
                    </w:rPr>
                  </w:pPr>
                  <w:r>
                    <w:rPr>
                      <w:rFonts w:cs="Arial"/>
                      <w:sz w:val="18"/>
                    </w:rPr>
                    <w:t>the spouse, de facto, business partner, employer or employee of a member; or</w:t>
                  </w:r>
                </w:p>
                <w:p w14:paraId="3830081D" w14:textId="77777777" w:rsidR="009C53FC" w:rsidRPr="00226E2B" w:rsidRDefault="009C53FC" w:rsidP="007B3271">
                  <w:pPr>
                    <w:pStyle w:val="ListParagraph"/>
                    <w:numPr>
                      <w:ilvl w:val="0"/>
                      <w:numId w:val="39"/>
                    </w:numPr>
                    <w:spacing w:before="120" w:after="120"/>
                    <w:ind w:left="176" w:hanging="176"/>
                    <w:rPr>
                      <w:rFonts w:cs="Arial"/>
                      <w:sz w:val="18"/>
                    </w:rPr>
                  </w:pPr>
                  <w:proofErr w:type="gramStart"/>
                  <w:r>
                    <w:rPr>
                      <w:rFonts w:cs="Arial"/>
                      <w:sz w:val="18"/>
                    </w:rPr>
                    <w:t>the</w:t>
                  </w:r>
                  <w:proofErr w:type="gramEnd"/>
                  <w:r>
                    <w:rPr>
                      <w:rFonts w:cs="Arial"/>
                      <w:sz w:val="18"/>
                    </w:rPr>
                    <w:t xml:space="preserve"> spouse, de facto, business partner of a member’s employee.</w:t>
                  </w:r>
                </w:p>
              </w:tc>
            </w:tr>
            <w:tr w:rsidR="009C53FC" w14:paraId="72B5F828" w14:textId="77777777" w:rsidTr="007B3271">
              <w:tc>
                <w:tcPr>
                  <w:tcW w:w="626" w:type="dxa"/>
                </w:tcPr>
                <w:p w14:paraId="0642AAA2" w14:textId="77777777" w:rsidR="009C53FC" w:rsidRPr="00226E2B" w:rsidRDefault="009C53FC" w:rsidP="007B3271">
                  <w:pPr>
                    <w:spacing w:before="120" w:after="120"/>
                    <w:rPr>
                      <w:rFonts w:cs="Arial"/>
                      <w:sz w:val="18"/>
                    </w:rPr>
                  </w:pPr>
                  <w:r w:rsidRPr="00226E2B">
                    <w:rPr>
                      <w:rFonts w:cs="Arial"/>
                      <w:sz w:val="18"/>
                    </w:rPr>
                    <w:t>2</w:t>
                  </w:r>
                </w:p>
              </w:tc>
              <w:tc>
                <w:tcPr>
                  <w:tcW w:w="2127" w:type="dxa"/>
                </w:tcPr>
                <w:p w14:paraId="4698BAC1" w14:textId="77777777" w:rsidR="009C53FC" w:rsidRDefault="009C53FC" w:rsidP="007B3271">
                  <w:pPr>
                    <w:pStyle w:val="ListParagraph"/>
                    <w:numPr>
                      <w:ilvl w:val="0"/>
                      <w:numId w:val="39"/>
                    </w:numPr>
                    <w:spacing w:before="120" w:after="120"/>
                    <w:ind w:left="176" w:hanging="176"/>
                    <w:rPr>
                      <w:rFonts w:cs="Arial"/>
                      <w:sz w:val="18"/>
                    </w:rPr>
                  </w:pPr>
                  <w:r w:rsidRPr="00226E2B">
                    <w:rPr>
                      <w:rFonts w:cs="Arial"/>
                      <w:sz w:val="18"/>
                    </w:rPr>
                    <w:t>Gross receipts &gt; $25,000 (but &lt; $250,000); or</w:t>
                  </w:r>
                </w:p>
                <w:p w14:paraId="6C4156E7" w14:textId="77777777" w:rsidR="009C53FC" w:rsidRPr="00226E2B" w:rsidRDefault="009C53FC" w:rsidP="007B3271">
                  <w:pPr>
                    <w:pStyle w:val="ListParagraph"/>
                    <w:spacing w:before="120" w:after="120"/>
                    <w:ind w:left="176"/>
                    <w:rPr>
                      <w:rFonts w:cs="Arial"/>
                      <w:sz w:val="18"/>
                    </w:rPr>
                  </w:pPr>
                </w:p>
                <w:p w14:paraId="21AFBF20" w14:textId="77777777" w:rsidR="009C53FC" w:rsidRDefault="009C53FC" w:rsidP="007B3271">
                  <w:pPr>
                    <w:pStyle w:val="ListParagraph"/>
                    <w:numPr>
                      <w:ilvl w:val="0"/>
                      <w:numId w:val="39"/>
                    </w:numPr>
                    <w:spacing w:before="120" w:after="120"/>
                    <w:ind w:left="176" w:hanging="176"/>
                    <w:rPr>
                      <w:rFonts w:cs="Arial"/>
                      <w:sz w:val="18"/>
                    </w:rPr>
                  </w:pPr>
                  <w:r w:rsidRPr="00226E2B">
                    <w:rPr>
                      <w:rFonts w:cs="Arial"/>
                      <w:sz w:val="18"/>
                    </w:rPr>
                    <w:t>Gross assets &gt; $50,000 (but &lt; $500,000); or</w:t>
                  </w:r>
                </w:p>
                <w:p w14:paraId="6E43F4FB" w14:textId="77777777" w:rsidR="009C53FC" w:rsidRPr="00242460" w:rsidRDefault="009C53FC" w:rsidP="007B3271">
                  <w:pPr>
                    <w:pStyle w:val="ListParagraph"/>
                    <w:spacing w:before="120" w:after="120"/>
                    <w:ind w:left="176"/>
                    <w:rPr>
                      <w:rFonts w:cs="Arial"/>
                      <w:sz w:val="18"/>
                    </w:rPr>
                  </w:pPr>
                </w:p>
                <w:p w14:paraId="401A3087" w14:textId="69D86795" w:rsidR="009C53FC" w:rsidRPr="00226E2B" w:rsidRDefault="005E1816" w:rsidP="007B3271">
                  <w:pPr>
                    <w:pStyle w:val="ListParagraph"/>
                    <w:numPr>
                      <w:ilvl w:val="0"/>
                      <w:numId w:val="39"/>
                    </w:numPr>
                    <w:spacing w:before="120" w:after="120"/>
                    <w:ind w:left="176" w:hanging="176"/>
                    <w:rPr>
                      <w:rFonts w:cs="Arial"/>
                      <w:sz w:val="18"/>
                    </w:rPr>
                  </w:pPr>
                  <w:r>
                    <w:rPr>
                      <w:rFonts w:cs="Arial"/>
                      <w:sz w:val="18"/>
                    </w:rPr>
                    <w:t>Association</w:t>
                  </w:r>
                  <w:r w:rsidR="009C53FC" w:rsidRPr="00226E2B">
                    <w:rPr>
                      <w:rFonts w:cs="Arial"/>
                      <w:sz w:val="18"/>
                    </w:rPr>
                    <w:t xml:space="preserve"> holds a license under the Gaming Machine Act.</w:t>
                  </w:r>
                </w:p>
              </w:tc>
              <w:tc>
                <w:tcPr>
                  <w:tcW w:w="2409" w:type="dxa"/>
                </w:tcPr>
                <w:p w14:paraId="47C481BC" w14:textId="54C009FB" w:rsidR="009C53FC" w:rsidRDefault="009C53FC" w:rsidP="007B3271">
                  <w:pPr>
                    <w:spacing w:before="120" w:after="120"/>
                    <w:rPr>
                      <w:rFonts w:cs="Arial"/>
                      <w:sz w:val="18"/>
                    </w:rPr>
                  </w:pPr>
                  <w:r>
                    <w:rPr>
                      <w:rFonts w:cs="Arial"/>
                      <w:sz w:val="18"/>
                    </w:rPr>
                    <w:t xml:space="preserve">Section 47 requires that </w:t>
                  </w:r>
                  <w:r w:rsidR="007B6856">
                    <w:rPr>
                      <w:rFonts w:cs="Arial"/>
                      <w:sz w:val="18"/>
                    </w:rPr>
                    <w:t xml:space="preserve">the Association's </w:t>
                  </w:r>
                  <w:r>
                    <w:rPr>
                      <w:rFonts w:cs="Arial"/>
                      <w:sz w:val="18"/>
                    </w:rPr>
                    <w:t>accounts are audited by a person who:</w:t>
                  </w:r>
                </w:p>
                <w:p w14:paraId="58B1E934" w14:textId="77777777" w:rsidR="009C53FC" w:rsidRPr="003D56EB" w:rsidRDefault="009C53FC" w:rsidP="007B3271">
                  <w:pPr>
                    <w:pStyle w:val="ListParagraph"/>
                    <w:numPr>
                      <w:ilvl w:val="0"/>
                      <w:numId w:val="39"/>
                    </w:numPr>
                    <w:spacing w:before="120" w:after="120"/>
                    <w:rPr>
                      <w:rFonts w:cs="Arial"/>
                      <w:sz w:val="18"/>
                    </w:rPr>
                  </w:pPr>
                  <w:r>
                    <w:rPr>
                      <w:rFonts w:cs="Arial"/>
                      <w:sz w:val="18"/>
                    </w:rPr>
                    <w:t>is a member</w:t>
                  </w:r>
                  <w:r w:rsidRPr="003D56EB">
                    <w:rPr>
                      <w:rFonts w:cs="Arial"/>
                      <w:sz w:val="18"/>
                    </w:rPr>
                    <w:t xml:space="preserve"> of an accountants body</w:t>
                  </w:r>
                  <w:r>
                    <w:rPr>
                      <w:rFonts w:cs="Arial"/>
                      <w:sz w:val="18"/>
                    </w:rPr>
                    <w:t>; or</w:t>
                  </w:r>
                </w:p>
                <w:p w14:paraId="3C4C5CE9" w14:textId="77777777" w:rsidR="009C53FC" w:rsidRDefault="009C53FC" w:rsidP="007B3271">
                  <w:pPr>
                    <w:pStyle w:val="ListParagraph"/>
                    <w:numPr>
                      <w:ilvl w:val="0"/>
                      <w:numId w:val="39"/>
                    </w:numPr>
                    <w:spacing w:before="120" w:after="120"/>
                    <w:rPr>
                      <w:rFonts w:cs="Arial"/>
                      <w:sz w:val="18"/>
                    </w:rPr>
                  </w:pPr>
                  <w:r>
                    <w:rPr>
                      <w:rFonts w:cs="Arial"/>
                      <w:sz w:val="18"/>
                    </w:rPr>
                    <w:t>h</w:t>
                  </w:r>
                  <w:r w:rsidRPr="003D56EB">
                    <w:rPr>
                      <w:rFonts w:cs="Arial"/>
                      <w:sz w:val="18"/>
                    </w:rPr>
                    <w:t>olds qualifications in a prescribed class of qualifications</w:t>
                  </w:r>
                  <w:r>
                    <w:rPr>
                      <w:rFonts w:cs="Arial"/>
                      <w:sz w:val="18"/>
                    </w:rPr>
                    <w:t>;</w:t>
                  </w:r>
                  <w:r w:rsidRPr="003D56EB">
                    <w:rPr>
                      <w:rFonts w:cs="Arial"/>
                      <w:sz w:val="18"/>
                    </w:rPr>
                    <w:t xml:space="preserve"> or</w:t>
                  </w:r>
                </w:p>
                <w:p w14:paraId="58953B7F" w14:textId="77777777" w:rsidR="009C53FC" w:rsidRDefault="009C53FC" w:rsidP="007B3271">
                  <w:pPr>
                    <w:pStyle w:val="ListParagraph"/>
                    <w:numPr>
                      <w:ilvl w:val="0"/>
                      <w:numId w:val="39"/>
                    </w:numPr>
                    <w:spacing w:before="120" w:after="120"/>
                    <w:rPr>
                      <w:rFonts w:cs="Arial"/>
                      <w:sz w:val="18"/>
                    </w:rPr>
                  </w:pPr>
                  <w:proofErr w:type="gramStart"/>
                  <w:r w:rsidRPr="003D56EB">
                    <w:rPr>
                      <w:rFonts w:cs="Arial"/>
                      <w:sz w:val="18"/>
                    </w:rPr>
                    <w:t>is</w:t>
                  </w:r>
                  <w:proofErr w:type="gramEnd"/>
                  <w:r>
                    <w:rPr>
                      <w:rFonts w:cs="Arial"/>
                      <w:sz w:val="18"/>
                    </w:rPr>
                    <w:t>, or is</w:t>
                  </w:r>
                  <w:r w:rsidRPr="003D56EB">
                    <w:rPr>
                      <w:rFonts w:cs="Arial"/>
                      <w:sz w:val="18"/>
                    </w:rPr>
                    <w:t xml:space="preserve"> a member of a class of persons</w:t>
                  </w:r>
                  <w:r>
                    <w:rPr>
                      <w:rFonts w:cs="Arial"/>
                      <w:sz w:val="18"/>
                    </w:rPr>
                    <w:t>,</w:t>
                  </w:r>
                  <w:r w:rsidRPr="003D56EB">
                    <w:rPr>
                      <w:rFonts w:cs="Arial"/>
                      <w:sz w:val="18"/>
                    </w:rPr>
                    <w:t xml:space="preserve"> approved by the Commissioner</w:t>
                  </w:r>
                  <w:r>
                    <w:rPr>
                      <w:rFonts w:cs="Arial"/>
                      <w:sz w:val="18"/>
                    </w:rPr>
                    <w:t>.</w:t>
                  </w:r>
                </w:p>
                <w:p w14:paraId="701863B5" w14:textId="77777777" w:rsidR="009C53FC" w:rsidRPr="00226E2B" w:rsidRDefault="009C53FC" w:rsidP="007B3271">
                  <w:pPr>
                    <w:spacing w:before="120" w:after="120"/>
                    <w:rPr>
                      <w:rFonts w:cs="Arial"/>
                      <w:sz w:val="18"/>
                    </w:rPr>
                  </w:pPr>
                  <w:r>
                    <w:rPr>
                      <w:rFonts w:cs="Arial"/>
                      <w:sz w:val="18"/>
                    </w:rPr>
                    <w:t>The audit must be conducted in accordance with the applicable Australian Auditing Standards.</w:t>
                  </w:r>
                </w:p>
              </w:tc>
            </w:tr>
            <w:tr w:rsidR="009C53FC" w14:paraId="51A342FE" w14:textId="77777777" w:rsidTr="007B3271">
              <w:tc>
                <w:tcPr>
                  <w:tcW w:w="626" w:type="dxa"/>
                </w:tcPr>
                <w:p w14:paraId="49FE1BD4" w14:textId="77777777" w:rsidR="009C53FC" w:rsidRPr="00226E2B" w:rsidRDefault="009C53FC" w:rsidP="007B3271">
                  <w:pPr>
                    <w:spacing w:before="120" w:after="120"/>
                    <w:rPr>
                      <w:rFonts w:cs="Arial"/>
                      <w:sz w:val="18"/>
                    </w:rPr>
                  </w:pPr>
                  <w:r w:rsidRPr="00226E2B">
                    <w:rPr>
                      <w:rFonts w:cs="Arial"/>
                      <w:sz w:val="18"/>
                    </w:rPr>
                    <w:t>3</w:t>
                  </w:r>
                </w:p>
              </w:tc>
              <w:tc>
                <w:tcPr>
                  <w:tcW w:w="2127" w:type="dxa"/>
                </w:tcPr>
                <w:p w14:paraId="347E7340" w14:textId="77777777" w:rsidR="009C53FC" w:rsidRDefault="009C53FC" w:rsidP="007B3271">
                  <w:pPr>
                    <w:pStyle w:val="ListParagraph"/>
                    <w:numPr>
                      <w:ilvl w:val="0"/>
                      <w:numId w:val="39"/>
                    </w:numPr>
                    <w:spacing w:before="120" w:after="120"/>
                    <w:ind w:left="176" w:hanging="176"/>
                    <w:rPr>
                      <w:rFonts w:cs="Arial"/>
                      <w:sz w:val="18"/>
                    </w:rPr>
                  </w:pPr>
                  <w:r>
                    <w:rPr>
                      <w:rFonts w:cs="Arial"/>
                      <w:sz w:val="18"/>
                    </w:rPr>
                    <w:t xml:space="preserve">Incorporated trading association; or </w:t>
                  </w:r>
                </w:p>
                <w:p w14:paraId="721832EB" w14:textId="77777777" w:rsidR="009C53FC" w:rsidRDefault="009C53FC" w:rsidP="007B3271">
                  <w:pPr>
                    <w:pStyle w:val="ListParagraph"/>
                    <w:spacing w:before="120" w:after="120"/>
                    <w:ind w:left="176"/>
                    <w:rPr>
                      <w:rFonts w:cs="Arial"/>
                      <w:sz w:val="18"/>
                    </w:rPr>
                  </w:pPr>
                </w:p>
                <w:p w14:paraId="256644F4" w14:textId="77777777" w:rsidR="009C53FC" w:rsidRPr="00226E2B" w:rsidRDefault="009C53FC" w:rsidP="007B3271">
                  <w:pPr>
                    <w:pStyle w:val="ListParagraph"/>
                    <w:numPr>
                      <w:ilvl w:val="0"/>
                      <w:numId w:val="39"/>
                    </w:numPr>
                    <w:spacing w:before="120" w:after="120"/>
                    <w:ind w:left="176" w:hanging="176"/>
                    <w:rPr>
                      <w:rFonts w:cs="Arial"/>
                      <w:sz w:val="18"/>
                    </w:rPr>
                  </w:pPr>
                  <w:r w:rsidRPr="003D56EB">
                    <w:rPr>
                      <w:rFonts w:cs="Arial"/>
                      <w:sz w:val="18"/>
                    </w:rPr>
                    <w:t xml:space="preserve">Gross receipts &gt; </w:t>
                  </w:r>
                  <w:r w:rsidRPr="003D56EB">
                    <w:rPr>
                      <w:rFonts w:cs="Arial"/>
                      <w:sz w:val="18"/>
                    </w:rPr>
                    <w:lastRenderedPageBreak/>
                    <w:t>$250,000</w:t>
                  </w:r>
                  <w:r>
                    <w:rPr>
                      <w:rFonts w:cs="Arial"/>
                      <w:sz w:val="18"/>
                    </w:rPr>
                    <w:t>;</w:t>
                  </w:r>
                  <w:r w:rsidRPr="003D56EB">
                    <w:rPr>
                      <w:rFonts w:cs="Arial"/>
                      <w:sz w:val="18"/>
                    </w:rPr>
                    <w:t xml:space="preserve"> or</w:t>
                  </w:r>
                </w:p>
                <w:p w14:paraId="5F70078D" w14:textId="77777777" w:rsidR="009C53FC" w:rsidRDefault="009C53FC" w:rsidP="007B3271">
                  <w:pPr>
                    <w:pStyle w:val="ListParagraph"/>
                    <w:spacing w:before="120" w:after="120"/>
                    <w:ind w:left="176"/>
                    <w:rPr>
                      <w:rFonts w:cs="Arial"/>
                      <w:sz w:val="18"/>
                    </w:rPr>
                  </w:pPr>
                </w:p>
                <w:p w14:paraId="67DE8DED" w14:textId="77777777" w:rsidR="009C53FC" w:rsidRPr="00226E2B" w:rsidRDefault="009C53FC" w:rsidP="007B3271">
                  <w:pPr>
                    <w:pStyle w:val="ListParagraph"/>
                    <w:numPr>
                      <w:ilvl w:val="0"/>
                      <w:numId w:val="39"/>
                    </w:numPr>
                    <w:spacing w:before="120" w:after="120"/>
                    <w:ind w:left="176" w:hanging="176"/>
                    <w:rPr>
                      <w:rFonts w:cs="Arial"/>
                      <w:sz w:val="18"/>
                    </w:rPr>
                  </w:pPr>
                  <w:r w:rsidRPr="003D56EB">
                    <w:rPr>
                      <w:rFonts w:cs="Arial"/>
                      <w:sz w:val="18"/>
                    </w:rPr>
                    <w:t>Gross assets &gt; $500,000</w:t>
                  </w:r>
                </w:p>
              </w:tc>
              <w:tc>
                <w:tcPr>
                  <w:tcW w:w="2409" w:type="dxa"/>
                </w:tcPr>
                <w:p w14:paraId="5FF7B7E7" w14:textId="030B9D43" w:rsidR="009C53FC" w:rsidRDefault="009C53FC" w:rsidP="007B3271">
                  <w:pPr>
                    <w:spacing w:before="120" w:after="120"/>
                    <w:rPr>
                      <w:rFonts w:cs="Arial"/>
                      <w:sz w:val="18"/>
                    </w:rPr>
                  </w:pPr>
                  <w:r>
                    <w:rPr>
                      <w:rFonts w:cs="Arial"/>
                      <w:sz w:val="18"/>
                    </w:rPr>
                    <w:lastRenderedPageBreak/>
                    <w:t xml:space="preserve">Section 48 requires that </w:t>
                  </w:r>
                  <w:r w:rsidR="007B6856">
                    <w:rPr>
                      <w:rFonts w:cs="Arial"/>
                      <w:sz w:val="18"/>
                    </w:rPr>
                    <w:t xml:space="preserve">the Association's </w:t>
                  </w:r>
                  <w:r>
                    <w:rPr>
                      <w:rFonts w:cs="Arial"/>
                      <w:sz w:val="18"/>
                    </w:rPr>
                    <w:t xml:space="preserve">accounts are audited by a person </w:t>
                  </w:r>
                  <w:r>
                    <w:rPr>
                      <w:rFonts w:cs="Arial"/>
                      <w:sz w:val="18"/>
                    </w:rPr>
                    <w:lastRenderedPageBreak/>
                    <w:t>who:</w:t>
                  </w:r>
                </w:p>
                <w:p w14:paraId="3D570DF5" w14:textId="77777777" w:rsidR="009C53FC" w:rsidRPr="003D56EB" w:rsidRDefault="009C53FC" w:rsidP="007B3271">
                  <w:pPr>
                    <w:pStyle w:val="ListParagraph"/>
                    <w:numPr>
                      <w:ilvl w:val="0"/>
                      <w:numId w:val="39"/>
                    </w:numPr>
                    <w:spacing w:before="120" w:after="120"/>
                    <w:rPr>
                      <w:rFonts w:cs="Arial"/>
                      <w:sz w:val="18"/>
                    </w:rPr>
                  </w:pPr>
                  <w:r>
                    <w:rPr>
                      <w:rFonts w:cs="Arial"/>
                      <w:sz w:val="18"/>
                    </w:rPr>
                    <w:t>h</w:t>
                  </w:r>
                  <w:r w:rsidRPr="003D56EB">
                    <w:rPr>
                      <w:rFonts w:cs="Arial"/>
                      <w:sz w:val="18"/>
                    </w:rPr>
                    <w:t>olds a public practice certificate issued by an account</w:t>
                  </w:r>
                  <w:r>
                    <w:rPr>
                      <w:rFonts w:cs="Arial"/>
                      <w:sz w:val="18"/>
                    </w:rPr>
                    <w:t>ant</w:t>
                  </w:r>
                  <w:r w:rsidRPr="003D56EB">
                    <w:rPr>
                      <w:rFonts w:cs="Arial"/>
                      <w:sz w:val="18"/>
                    </w:rPr>
                    <w:t>s body</w:t>
                  </w:r>
                  <w:r>
                    <w:rPr>
                      <w:rFonts w:cs="Arial"/>
                      <w:sz w:val="18"/>
                    </w:rPr>
                    <w:t>; or</w:t>
                  </w:r>
                </w:p>
                <w:p w14:paraId="4FBF3F34" w14:textId="77777777" w:rsidR="009C53FC" w:rsidRDefault="009C53FC" w:rsidP="007B3271">
                  <w:pPr>
                    <w:pStyle w:val="ListParagraph"/>
                    <w:numPr>
                      <w:ilvl w:val="0"/>
                      <w:numId w:val="39"/>
                    </w:numPr>
                    <w:spacing w:before="120" w:after="120"/>
                    <w:rPr>
                      <w:rFonts w:cs="Arial"/>
                      <w:sz w:val="18"/>
                    </w:rPr>
                  </w:pPr>
                  <w:proofErr w:type="gramStart"/>
                  <w:r w:rsidRPr="003D56EB">
                    <w:rPr>
                      <w:rFonts w:cs="Arial"/>
                      <w:sz w:val="18"/>
                    </w:rPr>
                    <w:t>is</w:t>
                  </w:r>
                  <w:proofErr w:type="gramEnd"/>
                  <w:r>
                    <w:rPr>
                      <w:rFonts w:cs="Arial"/>
                      <w:sz w:val="18"/>
                    </w:rPr>
                    <w:t>, or is</w:t>
                  </w:r>
                  <w:r w:rsidRPr="003D56EB">
                    <w:rPr>
                      <w:rFonts w:cs="Arial"/>
                      <w:sz w:val="18"/>
                    </w:rPr>
                    <w:t xml:space="preserve"> a member of a class of persons</w:t>
                  </w:r>
                  <w:r>
                    <w:rPr>
                      <w:rFonts w:cs="Arial"/>
                      <w:sz w:val="18"/>
                    </w:rPr>
                    <w:t>,</w:t>
                  </w:r>
                  <w:r w:rsidRPr="003D56EB">
                    <w:rPr>
                      <w:rFonts w:cs="Arial"/>
                      <w:sz w:val="18"/>
                    </w:rPr>
                    <w:t xml:space="preserve"> approved by the Commissioner</w:t>
                  </w:r>
                  <w:r>
                    <w:rPr>
                      <w:rFonts w:cs="Arial"/>
                      <w:sz w:val="18"/>
                    </w:rPr>
                    <w:t>.</w:t>
                  </w:r>
                </w:p>
                <w:p w14:paraId="76E88780" w14:textId="77777777" w:rsidR="009C53FC" w:rsidRPr="00226E2B" w:rsidRDefault="009C53FC" w:rsidP="007B3271">
                  <w:pPr>
                    <w:spacing w:before="120" w:after="120"/>
                    <w:rPr>
                      <w:rFonts w:cs="Arial"/>
                      <w:sz w:val="18"/>
                    </w:rPr>
                  </w:pPr>
                  <w:r w:rsidRPr="003D56EB">
                    <w:rPr>
                      <w:rFonts w:cs="Arial"/>
                      <w:sz w:val="18"/>
                    </w:rPr>
                    <w:t>The audit must be conducted in accordance with the applicable Australian Auditing Standards.</w:t>
                  </w:r>
                </w:p>
              </w:tc>
            </w:tr>
          </w:tbl>
          <w:p w14:paraId="036C8E7A" w14:textId="38300E20" w:rsidR="00BE785C" w:rsidRPr="00B30DB7" w:rsidRDefault="00BE785C">
            <w:pPr>
              <w:spacing w:before="120" w:after="120"/>
              <w:rPr>
                <w:rFonts w:cs="Arial"/>
                <w:sz w:val="20"/>
              </w:rPr>
            </w:pPr>
          </w:p>
        </w:tc>
      </w:tr>
      <w:tr w:rsidR="007B6856" w:rsidRPr="00B30DB7" w14:paraId="48C91257" w14:textId="54588411" w:rsidTr="001F50C7">
        <w:tc>
          <w:tcPr>
            <w:tcW w:w="669" w:type="dxa"/>
          </w:tcPr>
          <w:p w14:paraId="41D4EBE9" w14:textId="54225272" w:rsidR="007B6856" w:rsidRPr="00B30DB7" w:rsidRDefault="007B6856" w:rsidP="00455258">
            <w:pPr>
              <w:spacing w:before="120" w:after="120"/>
              <w:jc w:val="center"/>
              <w:rPr>
                <w:rFonts w:cs="Arial"/>
                <w:b/>
                <w:color w:val="000080"/>
                <w:sz w:val="20"/>
              </w:rPr>
            </w:pPr>
            <w:r w:rsidRPr="00B30DB7">
              <w:rPr>
                <w:rFonts w:cs="Arial"/>
                <w:b/>
                <w:color w:val="000080"/>
                <w:sz w:val="20"/>
              </w:rPr>
              <w:lastRenderedPageBreak/>
              <w:t>28.</w:t>
            </w:r>
          </w:p>
        </w:tc>
        <w:tc>
          <w:tcPr>
            <w:tcW w:w="3356" w:type="dxa"/>
          </w:tcPr>
          <w:p w14:paraId="206B1E9E" w14:textId="77777777" w:rsidR="007B6856" w:rsidRPr="00B30DB7" w:rsidRDefault="007B6856" w:rsidP="00455258">
            <w:pPr>
              <w:spacing w:before="120" w:after="120"/>
              <w:rPr>
                <w:rFonts w:cs="Arial"/>
                <w:b/>
                <w:color w:val="000080"/>
                <w:sz w:val="20"/>
              </w:rPr>
            </w:pPr>
            <w:r w:rsidRPr="00B30DB7">
              <w:rPr>
                <w:rFonts w:cs="Arial"/>
                <w:b/>
                <w:color w:val="000080"/>
                <w:sz w:val="20"/>
              </w:rPr>
              <w:t>APPLICATION OF INCOME</w:t>
            </w:r>
          </w:p>
        </w:tc>
        <w:tc>
          <w:tcPr>
            <w:tcW w:w="5218" w:type="dxa"/>
          </w:tcPr>
          <w:p w14:paraId="3DFF952C" w14:textId="19B78EAA" w:rsidR="007B6856" w:rsidRDefault="007B6856" w:rsidP="00455258">
            <w:pPr>
              <w:spacing w:before="120" w:after="120"/>
              <w:rPr>
                <w:rFonts w:cs="Arial"/>
                <w:sz w:val="20"/>
              </w:rPr>
            </w:pPr>
            <w:r w:rsidRPr="00B30DB7">
              <w:rPr>
                <w:rFonts w:cs="Arial"/>
                <w:sz w:val="20"/>
              </w:rPr>
              <w:t xml:space="preserve">Section </w:t>
            </w:r>
            <w:r>
              <w:rPr>
                <w:rFonts w:cs="Arial"/>
                <w:sz w:val="20"/>
              </w:rPr>
              <w:t>13A</w:t>
            </w:r>
            <w:r w:rsidRPr="00B30DB7">
              <w:rPr>
                <w:rFonts w:cs="Arial"/>
                <w:sz w:val="20"/>
              </w:rPr>
              <w:t xml:space="preserve"> of the Act prohibits </w:t>
            </w:r>
            <w:r>
              <w:rPr>
                <w:rFonts w:cs="Arial"/>
                <w:sz w:val="20"/>
              </w:rPr>
              <w:t>an association from disbursing</w:t>
            </w:r>
            <w:r w:rsidRPr="00B30DB7">
              <w:rPr>
                <w:rFonts w:cs="Arial"/>
                <w:sz w:val="20"/>
              </w:rPr>
              <w:t xml:space="preserve"> profits </w:t>
            </w:r>
            <w:r>
              <w:rPr>
                <w:rFonts w:cs="Arial"/>
                <w:sz w:val="20"/>
              </w:rPr>
              <w:t>or assets to its m</w:t>
            </w:r>
            <w:r w:rsidRPr="00B30DB7">
              <w:rPr>
                <w:rFonts w:cs="Arial"/>
                <w:sz w:val="20"/>
              </w:rPr>
              <w:t>embers</w:t>
            </w:r>
            <w:r>
              <w:rPr>
                <w:rFonts w:cs="Arial"/>
                <w:sz w:val="20"/>
              </w:rPr>
              <w:t>, former members or associates of members or former members</w:t>
            </w:r>
            <w:r w:rsidRPr="00B30DB7">
              <w:rPr>
                <w:rFonts w:cs="Arial"/>
                <w:sz w:val="20"/>
              </w:rPr>
              <w:t>.</w:t>
            </w:r>
          </w:p>
          <w:p w14:paraId="110A82A5" w14:textId="77777777" w:rsidR="007B3271" w:rsidRPr="001F50C7" w:rsidRDefault="007B3271" w:rsidP="007B3271">
            <w:pPr>
              <w:spacing w:before="120" w:after="120"/>
              <w:rPr>
                <w:rFonts w:cs="Arial"/>
                <w:b/>
                <w:i/>
                <w:sz w:val="20"/>
              </w:rPr>
            </w:pPr>
            <w:r w:rsidRPr="001F50C7">
              <w:rPr>
                <w:rFonts w:cs="Arial"/>
                <w:b/>
                <w:i/>
                <w:sz w:val="20"/>
              </w:rPr>
              <w:t>Gambling Control Act requirements</w:t>
            </w:r>
          </w:p>
          <w:p w14:paraId="5B42A4A5" w14:textId="37260E55" w:rsidR="007B3271" w:rsidRPr="001F50C7" w:rsidRDefault="007B3271" w:rsidP="007B3271">
            <w:pPr>
              <w:spacing w:before="120" w:after="120"/>
              <w:rPr>
                <w:rFonts w:cs="Arial"/>
                <w:sz w:val="20"/>
              </w:rPr>
            </w:pPr>
            <w:r w:rsidRPr="001F50C7">
              <w:rPr>
                <w:rFonts w:cs="Arial"/>
                <w:sz w:val="20"/>
              </w:rPr>
              <w:t xml:space="preserve">Under the </w:t>
            </w:r>
            <w:r w:rsidRPr="001F50C7">
              <w:rPr>
                <w:rFonts w:cs="Arial"/>
                <w:i/>
                <w:sz w:val="20"/>
              </w:rPr>
              <w:t>Gaming Control (Community Gaming) Regulations</w:t>
            </w:r>
            <w:r w:rsidRPr="001F50C7">
              <w:rPr>
                <w:rFonts w:cs="Arial"/>
                <w:sz w:val="20"/>
              </w:rPr>
              <w:t>, a</w:t>
            </w:r>
            <w:r>
              <w:rPr>
                <w:rFonts w:cs="Arial"/>
                <w:sz w:val="20"/>
              </w:rPr>
              <w:t>n</w:t>
            </w:r>
            <w:r w:rsidRPr="001F50C7">
              <w:rPr>
                <w:rFonts w:cs="Arial"/>
                <w:sz w:val="20"/>
              </w:rPr>
              <w:t xml:space="preserve"> </w:t>
            </w:r>
            <w:r>
              <w:rPr>
                <w:rFonts w:cs="Arial"/>
                <w:sz w:val="20"/>
              </w:rPr>
              <w:t>Association</w:t>
            </w:r>
            <w:r w:rsidRPr="001F50C7">
              <w:rPr>
                <w:rFonts w:cs="Arial"/>
                <w:sz w:val="20"/>
              </w:rPr>
              <w:t xml:space="preserve"> must be an "approved association" to conduct lotteries, raffles and games.</w:t>
            </w:r>
          </w:p>
          <w:p w14:paraId="26B32A54" w14:textId="3CF6E27A" w:rsidR="007B3271" w:rsidRPr="001F50C7" w:rsidRDefault="007B3271" w:rsidP="007B3271">
            <w:pPr>
              <w:spacing w:before="120" w:after="120"/>
              <w:rPr>
                <w:rFonts w:cs="Arial"/>
                <w:sz w:val="20"/>
              </w:rPr>
            </w:pPr>
            <w:r w:rsidRPr="001F50C7">
              <w:rPr>
                <w:rFonts w:cs="Arial"/>
                <w:sz w:val="20"/>
              </w:rPr>
              <w:t xml:space="preserve">To become an "approved association", the </w:t>
            </w:r>
            <w:r>
              <w:rPr>
                <w:rFonts w:cs="Arial"/>
                <w:sz w:val="20"/>
              </w:rPr>
              <w:t>Association</w:t>
            </w:r>
            <w:r w:rsidRPr="001F50C7">
              <w:rPr>
                <w:rFonts w:cs="Arial"/>
                <w:sz w:val="20"/>
              </w:rPr>
              <w:t xml:space="preserve"> will have to submit an application in an approved form, together with a certified copy of its Constitution.</w:t>
            </w:r>
          </w:p>
          <w:p w14:paraId="426BB0EE" w14:textId="77777777" w:rsidR="007B3271" w:rsidRPr="001F50C7" w:rsidRDefault="007B3271" w:rsidP="007B3271">
            <w:pPr>
              <w:spacing w:before="120" w:after="120"/>
              <w:rPr>
                <w:rFonts w:cs="Arial"/>
                <w:sz w:val="20"/>
              </w:rPr>
            </w:pPr>
            <w:r w:rsidRPr="001F50C7">
              <w:rPr>
                <w:rFonts w:cs="Arial"/>
                <w:sz w:val="20"/>
              </w:rPr>
              <w:t xml:space="preserve">The approved form on the Licensing NT website states that when assessing an application to become an approved association, the Director-General of Licensing requires 'suitable clauses relating to finance and dissolution (disposal of assets)'. </w:t>
            </w:r>
          </w:p>
          <w:p w14:paraId="5427E325" w14:textId="386F8130" w:rsidR="007B3271" w:rsidRPr="00B30DB7" w:rsidRDefault="007B3271" w:rsidP="007B3271">
            <w:pPr>
              <w:spacing w:before="120" w:after="120"/>
              <w:rPr>
                <w:rFonts w:cs="Arial"/>
                <w:sz w:val="20"/>
              </w:rPr>
            </w:pPr>
            <w:r w:rsidRPr="001F50C7">
              <w:rPr>
                <w:rFonts w:cs="Arial"/>
                <w:sz w:val="20"/>
              </w:rPr>
              <w:t>The Director-General will therefore review this clause 28 to ensure it is a suitable finance clause.</w:t>
            </w:r>
          </w:p>
        </w:tc>
      </w:tr>
      <w:tr w:rsidR="00BE785C" w:rsidRPr="00B30DB7" w14:paraId="62457550" w14:textId="4BE1CD67" w:rsidTr="001F50C7">
        <w:tc>
          <w:tcPr>
            <w:tcW w:w="669" w:type="dxa"/>
          </w:tcPr>
          <w:p w14:paraId="64D16FD7"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29.</w:t>
            </w:r>
          </w:p>
        </w:tc>
        <w:tc>
          <w:tcPr>
            <w:tcW w:w="3356" w:type="dxa"/>
          </w:tcPr>
          <w:p w14:paraId="51BC7BF2" w14:textId="77777777" w:rsidR="00BE785C" w:rsidRPr="00B30DB7" w:rsidRDefault="00BE785C" w:rsidP="00455258">
            <w:pPr>
              <w:spacing w:before="120" w:after="120"/>
              <w:rPr>
                <w:rFonts w:cs="Arial"/>
                <w:b/>
                <w:color w:val="000080"/>
                <w:sz w:val="20"/>
              </w:rPr>
            </w:pPr>
            <w:r w:rsidRPr="00B30DB7">
              <w:rPr>
                <w:rFonts w:cs="Arial"/>
                <w:b/>
                <w:color w:val="000080"/>
                <w:sz w:val="20"/>
              </w:rPr>
              <w:t>WINDING UP</w:t>
            </w:r>
          </w:p>
        </w:tc>
        <w:tc>
          <w:tcPr>
            <w:tcW w:w="5218" w:type="dxa"/>
          </w:tcPr>
          <w:p w14:paraId="1B427304" w14:textId="77777777" w:rsidR="007B6856" w:rsidRPr="00CB4846" w:rsidRDefault="007B6856" w:rsidP="007B6856">
            <w:pPr>
              <w:spacing w:before="120" w:after="120"/>
              <w:rPr>
                <w:rFonts w:cs="Arial"/>
                <w:sz w:val="20"/>
              </w:rPr>
            </w:pPr>
            <w:r w:rsidRPr="00CB4846">
              <w:rPr>
                <w:rFonts w:cs="Arial"/>
                <w:sz w:val="20"/>
              </w:rPr>
              <w:t>Section</w:t>
            </w:r>
            <w:r>
              <w:rPr>
                <w:rFonts w:cs="Arial"/>
                <w:sz w:val="20"/>
              </w:rPr>
              <w:t>s</w:t>
            </w:r>
            <w:r w:rsidRPr="00CB4846">
              <w:rPr>
                <w:rFonts w:cs="Arial"/>
                <w:sz w:val="20"/>
              </w:rPr>
              <w:t xml:space="preserve"> </w:t>
            </w:r>
            <w:r>
              <w:rPr>
                <w:rFonts w:cs="Arial"/>
                <w:sz w:val="20"/>
              </w:rPr>
              <w:t>72 to 77</w:t>
            </w:r>
            <w:r w:rsidRPr="00CB4846">
              <w:rPr>
                <w:rFonts w:cs="Arial"/>
                <w:sz w:val="20"/>
              </w:rPr>
              <w:t xml:space="preserve"> of the Act deals with the winding up of </w:t>
            </w:r>
            <w:r>
              <w:rPr>
                <w:rFonts w:cs="Arial"/>
                <w:sz w:val="20"/>
              </w:rPr>
              <w:t xml:space="preserve">an </w:t>
            </w:r>
            <w:r w:rsidRPr="00CB4846">
              <w:rPr>
                <w:rFonts w:cs="Arial"/>
                <w:sz w:val="20"/>
              </w:rPr>
              <w:t xml:space="preserve">association. </w:t>
            </w:r>
          </w:p>
          <w:p w14:paraId="1010F7CC" w14:textId="4E9D0F84" w:rsidR="00BE785C" w:rsidRPr="00B30DB7" w:rsidRDefault="007B6856" w:rsidP="00392667">
            <w:pPr>
              <w:spacing w:before="120" w:after="120"/>
              <w:rPr>
                <w:rFonts w:cs="Arial"/>
                <w:sz w:val="20"/>
              </w:rPr>
            </w:pPr>
            <w:r w:rsidRPr="00CB4846">
              <w:rPr>
                <w:rFonts w:cs="Arial"/>
                <w:sz w:val="20"/>
              </w:rPr>
              <w:t xml:space="preserve">Section </w:t>
            </w:r>
            <w:r w:rsidRPr="00226E2B">
              <w:rPr>
                <w:rFonts w:cs="Arial"/>
                <w:sz w:val="20"/>
              </w:rPr>
              <w:t>14</w:t>
            </w:r>
            <w:r w:rsidRPr="00CB4846">
              <w:rPr>
                <w:rFonts w:cs="Arial"/>
                <w:sz w:val="20"/>
              </w:rPr>
              <w:t xml:space="preserve"> of the Act states that except as provided in the </w:t>
            </w:r>
            <w:r w:rsidRPr="00226E2B">
              <w:rPr>
                <w:rFonts w:cs="Arial"/>
                <w:sz w:val="20"/>
              </w:rPr>
              <w:t>c</w:t>
            </w:r>
            <w:r w:rsidRPr="00CB4846">
              <w:rPr>
                <w:rFonts w:cs="Arial"/>
                <w:sz w:val="20"/>
              </w:rPr>
              <w:t>onstitution, a member of an association is not liable to contribute towards the payment of the debts and liabilities of the association.</w:t>
            </w:r>
          </w:p>
        </w:tc>
      </w:tr>
      <w:tr w:rsidR="00BE785C" w:rsidRPr="00B30DB7" w14:paraId="1CD9F34D" w14:textId="64D8B87F" w:rsidTr="001F50C7">
        <w:tc>
          <w:tcPr>
            <w:tcW w:w="669" w:type="dxa"/>
          </w:tcPr>
          <w:p w14:paraId="1DB27294"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30.</w:t>
            </w:r>
          </w:p>
        </w:tc>
        <w:tc>
          <w:tcPr>
            <w:tcW w:w="3356" w:type="dxa"/>
          </w:tcPr>
          <w:p w14:paraId="61E25C8C" w14:textId="77777777" w:rsidR="00BE785C" w:rsidRPr="00B30DB7" w:rsidRDefault="00BE785C" w:rsidP="00455258">
            <w:pPr>
              <w:spacing w:before="120" w:after="120"/>
              <w:rPr>
                <w:rFonts w:cs="Arial"/>
                <w:b/>
                <w:color w:val="000080"/>
                <w:sz w:val="20"/>
              </w:rPr>
            </w:pPr>
            <w:r w:rsidRPr="00B30DB7">
              <w:rPr>
                <w:rFonts w:cs="Arial"/>
                <w:b/>
                <w:color w:val="000080"/>
                <w:sz w:val="20"/>
              </w:rPr>
              <w:t>DISTRIBUTION OF ASSETS ON WINDING UP</w:t>
            </w:r>
          </w:p>
        </w:tc>
        <w:tc>
          <w:tcPr>
            <w:tcW w:w="5218" w:type="dxa"/>
          </w:tcPr>
          <w:p w14:paraId="352DED45" w14:textId="7A691ADC" w:rsidR="00BE785C" w:rsidRPr="007B3271" w:rsidRDefault="00BE785C">
            <w:pPr>
              <w:spacing w:before="120" w:after="120"/>
              <w:rPr>
                <w:rFonts w:cs="Arial"/>
                <w:sz w:val="20"/>
              </w:rPr>
            </w:pPr>
            <w:r w:rsidRPr="00B30DB7">
              <w:rPr>
                <w:rFonts w:cs="Arial"/>
                <w:sz w:val="20"/>
              </w:rPr>
              <w:t xml:space="preserve">Section </w:t>
            </w:r>
            <w:r w:rsidR="007B6856">
              <w:rPr>
                <w:rFonts w:cs="Arial"/>
                <w:sz w:val="20"/>
              </w:rPr>
              <w:t>76</w:t>
            </w:r>
            <w:r w:rsidR="007B6856" w:rsidRPr="00B30DB7">
              <w:rPr>
                <w:rFonts w:cs="Arial"/>
                <w:sz w:val="20"/>
              </w:rPr>
              <w:t xml:space="preserve"> </w:t>
            </w:r>
            <w:r w:rsidRPr="00B30DB7">
              <w:rPr>
                <w:rFonts w:cs="Arial"/>
                <w:sz w:val="20"/>
              </w:rPr>
              <w:t xml:space="preserve">of the Act deals with the distribution of </w:t>
            </w:r>
            <w:r w:rsidRPr="007B3271">
              <w:rPr>
                <w:rFonts w:cs="Arial"/>
                <w:sz w:val="20"/>
              </w:rPr>
              <w:t>assets upon winding up.</w:t>
            </w:r>
          </w:p>
          <w:p w14:paraId="3DF42EC8" w14:textId="77777777" w:rsidR="007B3271" w:rsidRPr="001F50C7" w:rsidRDefault="007B3271" w:rsidP="007B3271">
            <w:pPr>
              <w:spacing w:before="120" w:after="120"/>
              <w:rPr>
                <w:rFonts w:cs="Arial"/>
                <w:b/>
                <w:i/>
                <w:sz w:val="20"/>
              </w:rPr>
            </w:pPr>
            <w:r w:rsidRPr="001F50C7">
              <w:rPr>
                <w:rFonts w:cs="Arial"/>
                <w:b/>
                <w:i/>
                <w:sz w:val="20"/>
              </w:rPr>
              <w:t>Gambling Control Act requirements</w:t>
            </w:r>
          </w:p>
          <w:p w14:paraId="5BB389C5" w14:textId="4395FA14" w:rsidR="007B3271" w:rsidRPr="001F50C7" w:rsidRDefault="007B3271" w:rsidP="007B3271">
            <w:pPr>
              <w:spacing w:before="120" w:after="120"/>
              <w:rPr>
                <w:rFonts w:cs="Arial"/>
                <w:sz w:val="20"/>
              </w:rPr>
            </w:pPr>
            <w:r w:rsidRPr="001F50C7">
              <w:rPr>
                <w:rFonts w:cs="Arial"/>
                <w:sz w:val="20"/>
              </w:rPr>
              <w:t xml:space="preserve">Under the </w:t>
            </w:r>
            <w:r w:rsidRPr="001F50C7">
              <w:rPr>
                <w:rFonts w:cs="Arial"/>
                <w:i/>
                <w:sz w:val="20"/>
              </w:rPr>
              <w:t>Gaming Control (Community Gaming) Regulations</w:t>
            </w:r>
            <w:r>
              <w:rPr>
                <w:rFonts w:cs="Arial"/>
                <w:sz w:val="20"/>
              </w:rPr>
              <w:t>, an Association</w:t>
            </w:r>
            <w:r w:rsidRPr="001F50C7">
              <w:rPr>
                <w:rFonts w:cs="Arial"/>
                <w:sz w:val="20"/>
              </w:rPr>
              <w:t xml:space="preserve"> must be an "approved association" to conduct lotteries, raffles and games.</w:t>
            </w:r>
          </w:p>
          <w:p w14:paraId="11B91F9D" w14:textId="49D76E52" w:rsidR="007B3271" w:rsidRPr="001F50C7" w:rsidRDefault="007B3271" w:rsidP="007B3271">
            <w:pPr>
              <w:spacing w:before="120" w:after="120"/>
              <w:rPr>
                <w:rFonts w:cs="Arial"/>
                <w:sz w:val="20"/>
              </w:rPr>
            </w:pPr>
            <w:r w:rsidRPr="001F50C7">
              <w:rPr>
                <w:rFonts w:cs="Arial"/>
                <w:sz w:val="20"/>
              </w:rPr>
              <w:t>To become an "approved ass</w:t>
            </w:r>
            <w:r>
              <w:rPr>
                <w:rFonts w:cs="Arial"/>
                <w:sz w:val="20"/>
              </w:rPr>
              <w:t>ociation", the Association</w:t>
            </w:r>
            <w:r w:rsidRPr="001F50C7">
              <w:rPr>
                <w:rFonts w:cs="Arial"/>
                <w:sz w:val="20"/>
              </w:rPr>
              <w:t xml:space="preserve"> will have to submit an application in an approved form, together with a certified copy of its Constitution.</w:t>
            </w:r>
          </w:p>
          <w:p w14:paraId="05FE83BC" w14:textId="77777777" w:rsidR="007B3271" w:rsidRPr="001F50C7" w:rsidRDefault="007B3271" w:rsidP="007B3271">
            <w:pPr>
              <w:spacing w:before="120" w:after="120"/>
              <w:rPr>
                <w:rFonts w:cs="Arial"/>
                <w:sz w:val="20"/>
              </w:rPr>
            </w:pPr>
            <w:r w:rsidRPr="001F50C7">
              <w:rPr>
                <w:rFonts w:cs="Arial"/>
                <w:sz w:val="20"/>
              </w:rPr>
              <w:t xml:space="preserve">The approved form on the Licensing NT website states that when assessing an application to become an approved association, the Director-General of Licensing requires 'suitable clauses relating to finance and dissolution (disposal of assets)'. </w:t>
            </w:r>
          </w:p>
          <w:p w14:paraId="50DDA226" w14:textId="10107188" w:rsidR="007B3271" w:rsidRPr="00B30DB7" w:rsidRDefault="007B3271" w:rsidP="007B3271">
            <w:pPr>
              <w:spacing w:before="120" w:after="120"/>
              <w:rPr>
                <w:rFonts w:cs="Arial"/>
                <w:sz w:val="20"/>
              </w:rPr>
            </w:pPr>
            <w:r w:rsidRPr="001F50C7">
              <w:rPr>
                <w:rFonts w:cs="Arial"/>
                <w:sz w:val="20"/>
              </w:rPr>
              <w:lastRenderedPageBreak/>
              <w:t>The Director-General will therefore review this clause 28 to ensure it is a suitable dissolution (disposal of assets) clause.</w:t>
            </w:r>
          </w:p>
        </w:tc>
      </w:tr>
      <w:tr w:rsidR="00BE785C" w:rsidRPr="00B30DB7" w14:paraId="26FE24FB" w14:textId="2B8BAB30" w:rsidTr="001F50C7">
        <w:tc>
          <w:tcPr>
            <w:tcW w:w="669" w:type="dxa"/>
          </w:tcPr>
          <w:p w14:paraId="705782A6"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lastRenderedPageBreak/>
              <w:t>31.</w:t>
            </w:r>
          </w:p>
        </w:tc>
        <w:tc>
          <w:tcPr>
            <w:tcW w:w="3356" w:type="dxa"/>
          </w:tcPr>
          <w:p w14:paraId="683C048D" w14:textId="77777777" w:rsidR="00BE785C" w:rsidRPr="00B30DB7" w:rsidRDefault="00BE785C" w:rsidP="00455258">
            <w:pPr>
              <w:spacing w:before="120" w:after="120"/>
              <w:rPr>
                <w:rFonts w:cs="Arial"/>
                <w:b/>
                <w:color w:val="000080"/>
                <w:sz w:val="20"/>
              </w:rPr>
            </w:pPr>
            <w:r w:rsidRPr="00B30DB7">
              <w:rPr>
                <w:rFonts w:cs="Arial"/>
                <w:b/>
                <w:color w:val="000080"/>
                <w:sz w:val="20"/>
              </w:rPr>
              <w:t>CONSTITUTION</w:t>
            </w:r>
          </w:p>
        </w:tc>
        <w:tc>
          <w:tcPr>
            <w:tcW w:w="5218" w:type="dxa"/>
          </w:tcPr>
          <w:p w14:paraId="2DB577FA" w14:textId="000D95D0" w:rsidR="00BE785C" w:rsidRPr="0016311F" w:rsidRDefault="00BE785C" w:rsidP="00856525">
            <w:pPr>
              <w:spacing w:before="120" w:after="120"/>
              <w:rPr>
                <w:rFonts w:cs="Arial"/>
                <w:sz w:val="20"/>
              </w:rPr>
            </w:pPr>
            <w:r w:rsidRPr="0016311F">
              <w:rPr>
                <w:rFonts w:cs="Arial"/>
                <w:sz w:val="20"/>
              </w:rPr>
              <w:t>The template Constitution provides that the repeal or alteration of, or addition of a new provision to, the Constitution requires a Special Resolution passed at a duly convened General Meeting – unless the Board considers it necessary to amend the Constitution to:</w:t>
            </w:r>
          </w:p>
          <w:p w14:paraId="58D0FF1E" w14:textId="748AC48F" w:rsidR="00BE785C" w:rsidRPr="0016311F" w:rsidRDefault="00BE785C" w:rsidP="006000FC">
            <w:pPr>
              <w:pStyle w:val="ListParagraph"/>
              <w:numPr>
                <w:ilvl w:val="0"/>
                <w:numId w:val="20"/>
              </w:numPr>
              <w:spacing w:before="120" w:after="120"/>
              <w:ind w:left="458" w:hanging="425"/>
              <w:rPr>
                <w:rFonts w:cs="Arial"/>
                <w:sz w:val="20"/>
              </w:rPr>
            </w:pPr>
            <w:r w:rsidRPr="0016311F">
              <w:rPr>
                <w:rFonts w:cs="Arial"/>
                <w:sz w:val="20"/>
              </w:rPr>
              <w:t xml:space="preserve">to achieve or maintain affiliation of the Association with the </w:t>
            </w:r>
            <w:r w:rsidR="007B6856">
              <w:rPr>
                <w:rFonts w:cs="Arial"/>
                <w:sz w:val="20"/>
              </w:rPr>
              <w:t>PSO</w:t>
            </w:r>
            <w:r w:rsidRPr="0016311F">
              <w:rPr>
                <w:rFonts w:cs="Arial"/>
                <w:sz w:val="20"/>
              </w:rPr>
              <w:t xml:space="preserve">; </w:t>
            </w:r>
          </w:p>
          <w:p w14:paraId="64D7FDFC" w14:textId="42D580D0" w:rsidR="00BE785C" w:rsidRPr="0016311F" w:rsidRDefault="00BE785C" w:rsidP="006000FC">
            <w:pPr>
              <w:pStyle w:val="ListParagraph"/>
              <w:numPr>
                <w:ilvl w:val="0"/>
                <w:numId w:val="20"/>
              </w:numPr>
              <w:spacing w:before="120" w:after="120"/>
              <w:ind w:left="458" w:hanging="425"/>
              <w:rPr>
                <w:rFonts w:cs="Arial"/>
                <w:sz w:val="20"/>
              </w:rPr>
            </w:pPr>
            <w:r w:rsidRPr="0016311F">
              <w:rPr>
                <w:rFonts w:cs="Arial"/>
                <w:sz w:val="20"/>
              </w:rPr>
              <w:t xml:space="preserve">to comply with the </w:t>
            </w:r>
            <w:r>
              <w:rPr>
                <w:rFonts w:cs="Arial"/>
                <w:sz w:val="20"/>
              </w:rPr>
              <w:t>PSO</w:t>
            </w:r>
            <w:r w:rsidR="007B6856">
              <w:rPr>
                <w:rFonts w:cs="Arial"/>
                <w:sz w:val="20"/>
              </w:rPr>
              <w:t>'s</w:t>
            </w:r>
            <w:r w:rsidRPr="0016311F">
              <w:rPr>
                <w:rFonts w:cs="Arial"/>
                <w:sz w:val="20"/>
              </w:rPr>
              <w:t xml:space="preserve"> constitution and regulations; or</w:t>
            </w:r>
          </w:p>
          <w:p w14:paraId="4D378F74" w14:textId="6FA9DD3B" w:rsidR="00BE785C" w:rsidRPr="0016311F" w:rsidRDefault="00BE785C" w:rsidP="006000FC">
            <w:pPr>
              <w:pStyle w:val="ListParagraph"/>
              <w:numPr>
                <w:ilvl w:val="0"/>
                <w:numId w:val="20"/>
              </w:numPr>
              <w:spacing w:before="120" w:after="120"/>
              <w:ind w:left="458" w:hanging="425"/>
              <w:rPr>
                <w:rFonts w:cs="Arial"/>
                <w:sz w:val="20"/>
              </w:rPr>
            </w:pPr>
            <w:r w:rsidRPr="0016311F">
              <w:rPr>
                <w:rFonts w:cs="Arial"/>
                <w:sz w:val="20"/>
              </w:rPr>
              <w:t>to achieve or maintain a particular tax status,</w:t>
            </w:r>
          </w:p>
          <w:p w14:paraId="67CD4F76" w14:textId="77777777" w:rsidR="00BE785C" w:rsidRPr="0016311F" w:rsidRDefault="00BE785C" w:rsidP="000E6604">
            <w:pPr>
              <w:spacing w:before="120" w:after="120"/>
              <w:rPr>
                <w:rFonts w:cs="Arial"/>
                <w:sz w:val="20"/>
              </w:rPr>
            </w:pPr>
            <w:proofErr w:type="gramStart"/>
            <w:r w:rsidRPr="0016311F">
              <w:rPr>
                <w:rFonts w:cs="Arial"/>
                <w:sz w:val="20"/>
              </w:rPr>
              <w:t>in</w:t>
            </w:r>
            <w:proofErr w:type="gramEnd"/>
            <w:r w:rsidRPr="0016311F">
              <w:rPr>
                <w:rFonts w:cs="Arial"/>
                <w:sz w:val="20"/>
              </w:rPr>
              <w:t xml:space="preserve"> which case the Board may, by Ordinary Resolution, make the amendments that it considers necessary for that purpose.</w:t>
            </w:r>
          </w:p>
          <w:p w14:paraId="2F922C10" w14:textId="2CAA44DE" w:rsidR="00BE785C" w:rsidRPr="0016311F" w:rsidRDefault="00BE785C" w:rsidP="0016311F">
            <w:pPr>
              <w:spacing w:before="120" w:after="120"/>
              <w:rPr>
                <w:rFonts w:cs="Arial"/>
                <w:sz w:val="20"/>
              </w:rPr>
            </w:pPr>
            <w:r w:rsidRPr="0016311F">
              <w:rPr>
                <w:rFonts w:cs="Arial"/>
                <w:sz w:val="20"/>
              </w:rPr>
              <w:t>This gives the Board the flexibility to change the amendment on short notice where required for the above reasons, without having to call a General Meeting.</w:t>
            </w:r>
          </w:p>
        </w:tc>
      </w:tr>
      <w:tr w:rsidR="00BE785C" w:rsidRPr="00B30DB7" w14:paraId="2E0551B0" w14:textId="49520C5C" w:rsidTr="001F50C7">
        <w:tc>
          <w:tcPr>
            <w:tcW w:w="669" w:type="dxa"/>
          </w:tcPr>
          <w:p w14:paraId="7EDD84BA"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32.</w:t>
            </w:r>
          </w:p>
        </w:tc>
        <w:tc>
          <w:tcPr>
            <w:tcW w:w="3356" w:type="dxa"/>
          </w:tcPr>
          <w:p w14:paraId="1339C1B8" w14:textId="77777777" w:rsidR="00BE785C" w:rsidRPr="00B30DB7" w:rsidRDefault="00BE785C" w:rsidP="00455258">
            <w:pPr>
              <w:spacing w:before="120" w:after="120"/>
              <w:rPr>
                <w:rFonts w:cs="Arial"/>
                <w:b/>
                <w:color w:val="000080"/>
                <w:sz w:val="20"/>
              </w:rPr>
            </w:pPr>
            <w:r w:rsidRPr="00B30DB7">
              <w:rPr>
                <w:rFonts w:cs="Arial"/>
                <w:b/>
                <w:color w:val="000080"/>
                <w:sz w:val="20"/>
              </w:rPr>
              <w:t>REGULATIONS</w:t>
            </w:r>
          </w:p>
        </w:tc>
        <w:tc>
          <w:tcPr>
            <w:tcW w:w="5218" w:type="dxa"/>
          </w:tcPr>
          <w:p w14:paraId="13C223A1" w14:textId="13BB75BF" w:rsidR="00BE785C" w:rsidRDefault="00BE785C" w:rsidP="00455258">
            <w:pPr>
              <w:spacing w:before="120" w:after="120"/>
              <w:rPr>
                <w:rFonts w:cs="Arial"/>
                <w:sz w:val="20"/>
              </w:rPr>
            </w:pPr>
            <w:r>
              <w:rPr>
                <w:rFonts w:cs="Arial"/>
                <w:sz w:val="20"/>
              </w:rPr>
              <w:t>Clause 18 permits the Board to make and amend Regulations (</w:t>
            </w:r>
            <w:r w:rsidRPr="00B30DB7">
              <w:rPr>
                <w:rFonts w:cs="Arial"/>
                <w:sz w:val="20"/>
              </w:rPr>
              <w:t>sometimes r</w:t>
            </w:r>
            <w:r>
              <w:rPr>
                <w:rFonts w:cs="Arial"/>
                <w:sz w:val="20"/>
              </w:rPr>
              <w:t>eferred to as By-Laws, Policies or</w:t>
            </w:r>
            <w:r w:rsidRPr="00B30DB7">
              <w:rPr>
                <w:rFonts w:cs="Arial"/>
                <w:sz w:val="20"/>
              </w:rPr>
              <w:t xml:space="preserve"> Practices)</w:t>
            </w:r>
            <w:r>
              <w:rPr>
                <w:rFonts w:cs="Arial"/>
                <w:sz w:val="20"/>
              </w:rPr>
              <w:t xml:space="preserve"> which are binding on the Association and its Members. </w:t>
            </w:r>
          </w:p>
          <w:p w14:paraId="5EDEDDEF" w14:textId="48ADCEAE" w:rsidR="00BE785C" w:rsidRDefault="00BE785C" w:rsidP="00455258">
            <w:pPr>
              <w:spacing w:before="120" w:after="120"/>
              <w:rPr>
                <w:rFonts w:cs="Arial"/>
                <w:sz w:val="20"/>
              </w:rPr>
            </w:pPr>
            <w:r>
              <w:rPr>
                <w:rFonts w:cs="Arial"/>
                <w:sz w:val="20"/>
              </w:rPr>
              <w:t xml:space="preserve">The Board is able to make and amend </w:t>
            </w:r>
            <w:r w:rsidR="00556B27">
              <w:rPr>
                <w:rFonts w:cs="Arial"/>
                <w:sz w:val="20"/>
              </w:rPr>
              <w:t xml:space="preserve">such </w:t>
            </w:r>
            <w:r>
              <w:rPr>
                <w:rFonts w:cs="Arial"/>
                <w:sz w:val="20"/>
              </w:rPr>
              <w:t xml:space="preserve">Regulations </w:t>
            </w:r>
            <w:r w:rsidRPr="00B26BFF">
              <w:rPr>
                <w:rFonts w:cs="Arial"/>
                <w:sz w:val="20"/>
              </w:rPr>
              <w:t xml:space="preserve">for the proper advancement, management and administration of the </w:t>
            </w:r>
            <w:r>
              <w:rPr>
                <w:rFonts w:cs="Arial"/>
                <w:sz w:val="20"/>
              </w:rPr>
              <w:t>Association</w:t>
            </w:r>
            <w:r w:rsidR="00556B27">
              <w:rPr>
                <w:rFonts w:cs="Arial"/>
                <w:sz w:val="20"/>
              </w:rPr>
              <w:t xml:space="preserve"> and</w:t>
            </w:r>
            <w:r w:rsidRPr="00B26BFF">
              <w:rPr>
                <w:rFonts w:cs="Arial"/>
                <w:sz w:val="20"/>
              </w:rPr>
              <w:t xml:space="preserve"> the advancement of the purposes of the </w:t>
            </w:r>
            <w:r>
              <w:rPr>
                <w:rFonts w:cs="Arial"/>
                <w:sz w:val="20"/>
              </w:rPr>
              <w:t xml:space="preserve">Association </w:t>
            </w:r>
            <w:r w:rsidRPr="00B26BFF">
              <w:rPr>
                <w:rFonts w:cs="Arial"/>
                <w:sz w:val="20"/>
              </w:rPr>
              <w:t xml:space="preserve">and the Sport in </w:t>
            </w:r>
            <w:r w:rsidR="00556B27">
              <w:rPr>
                <w:rFonts w:cs="Arial"/>
                <w:sz w:val="20"/>
              </w:rPr>
              <w:t>the Northern Territory</w:t>
            </w:r>
            <w:r w:rsidRPr="00B26BFF">
              <w:rPr>
                <w:rFonts w:cs="Arial"/>
                <w:sz w:val="20"/>
              </w:rPr>
              <w:t xml:space="preserve"> as it </w:t>
            </w:r>
            <w:proofErr w:type="gramStart"/>
            <w:r w:rsidRPr="00B26BFF">
              <w:rPr>
                <w:rFonts w:cs="Arial"/>
                <w:sz w:val="20"/>
              </w:rPr>
              <w:t>thinks</w:t>
            </w:r>
            <w:proofErr w:type="gramEnd"/>
            <w:r w:rsidRPr="00B26BFF">
              <w:rPr>
                <w:rFonts w:cs="Arial"/>
                <w:sz w:val="20"/>
              </w:rPr>
              <w:t xml:space="preserve"> necessary or desirable</w:t>
            </w:r>
            <w:r>
              <w:rPr>
                <w:rFonts w:cs="Arial"/>
                <w:sz w:val="20"/>
              </w:rPr>
              <w:t>, provided the Regulations are consistent with the Constitution (and the PSO's constitution and regulations).</w:t>
            </w:r>
          </w:p>
          <w:p w14:paraId="689385C6" w14:textId="5C18DF05" w:rsidR="00BE785C" w:rsidRDefault="00BE785C" w:rsidP="00B26BFF">
            <w:pPr>
              <w:spacing w:before="120" w:after="120"/>
              <w:rPr>
                <w:rFonts w:cs="Arial"/>
                <w:sz w:val="20"/>
              </w:rPr>
            </w:pPr>
            <w:r w:rsidRPr="00B30DB7">
              <w:rPr>
                <w:rFonts w:cs="Arial"/>
                <w:sz w:val="20"/>
              </w:rPr>
              <w:t xml:space="preserve">The Regulations can address a whole range of issues for </w:t>
            </w:r>
            <w:r>
              <w:rPr>
                <w:rFonts w:cs="Arial"/>
                <w:sz w:val="20"/>
              </w:rPr>
              <w:t>the Association</w:t>
            </w:r>
            <w:r w:rsidRPr="00B30DB7">
              <w:rPr>
                <w:rFonts w:cs="Arial"/>
                <w:sz w:val="20"/>
              </w:rPr>
              <w:t>.  These include</w:t>
            </w:r>
          </w:p>
          <w:p w14:paraId="61999E8E" w14:textId="77777777" w:rsidR="00BE785C" w:rsidRDefault="00BE785C" w:rsidP="00B26BFF">
            <w:pPr>
              <w:pStyle w:val="ListParagraph"/>
              <w:numPr>
                <w:ilvl w:val="0"/>
                <w:numId w:val="22"/>
              </w:numPr>
              <w:spacing w:before="120" w:after="120"/>
              <w:rPr>
                <w:rFonts w:cs="Arial"/>
                <w:sz w:val="20"/>
              </w:rPr>
            </w:pPr>
            <w:r w:rsidRPr="00B26BFF">
              <w:rPr>
                <w:rFonts w:cs="Arial"/>
                <w:sz w:val="20"/>
              </w:rPr>
              <w:t>the conduct of competitions (including but not limited to the rules of competition and codes of conduct);</w:t>
            </w:r>
          </w:p>
          <w:p w14:paraId="67A9FE72" w14:textId="77777777" w:rsidR="00BE785C" w:rsidRDefault="00BE785C" w:rsidP="00B26BFF">
            <w:pPr>
              <w:pStyle w:val="ListParagraph"/>
              <w:numPr>
                <w:ilvl w:val="0"/>
                <w:numId w:val="22"/>
              </w:numPr>
              <w:spacing w:before="120" w:after="120"/>
              <w:rPr>
                <w:rFonts w:cs="Arial"/>
                <w:sz w:val="20"/>
              </w:rPr>
            </w:pPr>
            <w:r w:rsidRPr="00B26BFF">
              <w:rPr>
                <w:rFonts w:cs="Arial"/>
                <w:sz w:val="20"/>
              </w:rPr>
              <w:t>the conduct of meetings;</w:t>
            </w:r>
          </w:p>
          <w:p w14:paraId="4A8D9A71" w14:textId="3508840F" w:rsidR="00BE785C" w:rsidRDefault="00BE785C" w:rsidP="00B26BFF">
            <w:pPr>
              <w:pStyle w:val="ListParagraph"/>
              <w:numPr>
                <w:ilvl w:val="0"/>
                <w:numId w:val="22"/>
              </w:numPr>
              <w:spacing w:before="120" w:after="120"/>
              <w:rPr>
                <w:rFonts w:cs="Arial"/>
                <w:sz w:val="20"/>
              </w:rPr>
            </w:pPr>
            <w:r w:rsidRPr="00B26BFF">
              <w:rPr>
                <w:rFonts w:cs="Arial"/>
                <w:sz w:val="20"/>
              </w:rPr>
              <w:t>the resolution of disputes;</w:t>
            </w:r>
            <w:r>
              <w:rPr>
                <w:rFonts w:cs="Arial"/>
                <w:sz w:val="20"/>
              </w:rPr>
              <w:t xml:space="preserve"> and</w:t>
            </w:r>
          </w:p>
          <w:p w14:paraId="1EE63CF9" w14:textId="77777777" w:rsidR="00BE785C" w:rsidRDefault="00BE785C" w:rsidP="00B26BFF">
            <w:pPr>
              <w:pStyle w:val="ListParagraph"/>
              <w:numPr>
                <w:ilvl w:val="0"/>
                <w:numId w:val="22"/>
              </w:numPr>
              <w:spacing w:before="120" w:after="120"/>
              <w:rPr>
                <w:rFonts w:cs="Arial"/>
                <w:sz w:val="20"/>
              </w:rPr>
            </w:pPr>
            <w:proofErr w:type="gramStart"/>
            <w:r w:rsidRPr="00B26BFF">
              <w:rPr>
                <w:rFonts w:cs="Arial"/>
                <w:sz w:val="20"/>
              </w:rPr>
              <w:t>discipline</w:t>
            </w:r>
            <w:proofErr w:type="gramEnd"/>
            <w:r w:rsidRPr="00B26BFF">
              <w:rPr>
                <w:rFonts w:cs="Arial"/>
                <w:sz w:val="20"/>
              </w:rPr>
              <w:t xml:space="preserve"> of Members and Participants for breaches of this Constitution or the Regulations</w:t>
            </w:r>
            <w:r>
              <w:rPr>
                <w:rFonts w:cs="Arial"/>
                <w:sz w:val="20"/>
              </w:rPr>
              <w:t>.</w:t>
            </w:r>
          </w:p>
          <w:p w14:paraId="563C1FDC" w14:textId="475AA389" w:rsidR="007B3271" w:rsidRDefault="007B3271" w:rsidP="007B3271">
            <w:pPr>
              <w:spacing w:before="120" w:after="120"/>
              <w:rPr>
                <w:rFonts w:cs="Arial"/>
                <w:sz w:val="20"/>
              </w:rPr>
            </w:pPr>
            <w:r>
              <w:rPr>
                <w:rFonts w:cs="Arial"/>
                <w:sz w:val="20"/>
              </w:rPr>
              <w:t>The Association should also adopt:</w:t>
            </w:r>
          </w:p>
          <w:p w14:paraId="5B9F22EC" w14:textId="77777777" w:rsidR="007B3271" w:rsidRDefault="007B3271" w:rsidP="007B3271">
            <w:pPr>
              <w:pStyle w:val="ListParagraph"/>
              <w:numPr>
                <w:ilvl w:val="0"/>
                <w:numId w:val="41"/>
              </w:numPr>
              <w:spacing w:before="120" w:after="120"/>
              <w:contextualSpacing w:val="0"/>
              <w:rPr>
                <w:rFonts w:cs="Arial"/>
                <w:sz w:val="20"/>
              </w:rPr>
            </w:pPr>
            <w:r w:rsidRPr="00FC5267">
              <w:rPr>
                <w:rFonts w:cs="Arial"/>
                <w:sz w:val="20"/>
              </w:rPr>
              <w:t>work health and safety policies and procedures</w:t>
            </w:r>
            <w:r>
              <w:rPr>
                <w:rFonts w:cs="Arial"/>
                <w:sz w:val="20"/>
              </w:rPr>
              <w:t>,</w:t>
            </w:r>
            <w:r w:rsidRPr="00FC5267">
              <w:rPr>
                <w:rFonts w:cs="Arial"/>
                <w:sz w:val="20"/>
              </w:rPr>
              <w:t xml:space="preserve"> such as a Work Health and Safety Policy, emergency plan</w:t>
            </w:r>
            <w:r>
              <w:rPr>
                <w:rFonts w:cs="Arial"/>
                <w:sz w:val="20"/>
              </w:rPr>
              <w:t xml:space="preserve"> and </w:t>
            </w:r>
            <w:r w:rsidRPr="00FC5267">
              <w:rPr>
                <w:rFonts w:cs="Arial"/>
                <w:sz w:val="20"/>
              </w:rPr>
              <w:t>first aid plan</w:t>
            </w:r>
            <w:r>
              <w:rPr>
                <w:rFonts w:cs="Arial"/>
                <w:sz w:val="20"/>
              </w:rPr>
              <w:t>; and</w:t>
            </w:r>
          </w:p>
          <w:p w14:paraId="030B9613" w14:textId="77777777" w:rsidR="007B3271" w:rsidRPr="00FC5267" w:rsidRDefault="007B3271" w:rsidP="007B3271">
            <w:pPr>
              <w:pStyle w:val="ListParagraph"/>
              <w:numPr>
                <w:ilvl w:val="0"/>
                <w:numId w:val="41"/>
              </w:numPr>
              <w:spacing w:before="120" w:after="120"/>
              <w:contextualSpacing w:val="0"/>
              <w:rPr>
                <w:rFonts w:cs="Arial"/>
                <w:sz w:val="20"/>
              </w:rPr>
            </w:pPr>
            <w:r w:rsidRPr="00FC5267">
              <w:rPr>
                <w:rFonts w:cs="Arial"/>
                <w:sz w:val="20"/>
              </w:rPr>
              <w:t>child protection policies and procedures, such as a Member Protection Policy, Working With Children Guidelines and recruitment and selection procedures for paid and voluntary positions,</w:t>
            </w:r>
          </w:p>
          <w:p w14:paraId="6E88FE50" w14:textId="0CFD3FC5" w:rsidR="007B3271" w:rsidRPr="00FC5267" w:rsidRDefault="007B3271" w:rsidP="007B3271">
            <w:pPr>
              <w:spacing w:before="120" w:after="120"/>
              <w:rPr>
                <w:rFonts w:cs="Arial"/>
                <w:sz w:val="20"/>
              </w:rPr>
            </w:pPr>
            <w:proofErr w:type="gramStart"/>
            <w:r>
              <w:rPr>
                <w:rFonts w:cs="Arial"/>
                <w:sz w:val="20"/>
              </w:rPr>
              <w:t>as</w:t>
            </w:r>
            <w:proofErr w:type="gramEnd"/>
            <w:r>
              <w:rPr>
                <w:rFonts w:cs="Arial"/>
                <w:sz w:val="20"/>
              </w:rPr>
              <w:t xml:space="preserve"> Regulations, to assist the Association to comply with its legislative requirements.</w:t>
            </w:r>
          </w:p>
          <w:p w14:paraId="46E939C7" w14:textId="301D79BE" w:rsidR="00BE785C" w:rsidRPr="0004661C" w:rsidRDefault="00BE785C" w:rsidP="0004661C">
            <w:pPr>
              <w:spacing w:before="120" w:after="120"/>
              <w:rPr>
                <w:rFonts w:cs="Arial"/>
                <w:sz w:val="20"/>
              </w:rPr>
            </w:pPr>
            <w:r>
              <w:rPr>
                <w:rFonts w:cs="Arial"/>
                <w:sz w:val="20"/>
              </w:rPr>
              <w:lastRenderedPageBreak/>
              <w:t>Dealing with these areas in the Regulations, rather than the Constitution itself, means that the Board can have flexibility in making and amending these rules, without having to obtain a Special Resolution of Members as it would have to do with an amendment to the Constitution.</w:t>
            </w:r>
          </w:p>
        </w:tc>
      </w:tr>
      <w:tr w:rsidR="00BE785C" w:rsidRPr="00B30DB7" w14:paraId="601248AA" w14:textId="783602C5" w:rsidTr="001F50C7">
        <w:tc>
          <w:tcPr>
            <w:tcW w:w="669" w:type="dxa"/>
          </w:tcPr>
          <w:p w14:paraId="2EB443B6"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lastRenderedPageBreak/>
              <w:t>35.</w:t>
            </w:r>
          </w:p>
        </w:tc>
        <w:tc>
          <w:tcPr>
            <w:tcW w:w="3356" w:type="dxa"/>
          </w:tcPr>
          <w:p w14:paraId="54966379" w14:textId="77777777" w:rsidR="00BE785C" w:rsidRPr="00B30DB7" w:rsidRDefault="00BE785C" w:rsidP="00455258">
            <w:pPr>
              <w:spacing w:before="120" w:after="120"/>
              <w:rPr>
                <w:rFonts w:cs="Arial"/>
                <w:b/>
                <w:color w:val="000080"/>
                <w:sz w:val="20"/>
              </w:rPr>
            </w:pPr>
            <w:r w:rsidRPr="00B30DB7">
              <w:rPr>
                <w:rFonts w:cs="Arial"/>
                <w:b/>
                <w:color w:val="000080"/>
                <w:sz w:val="20"/>
              </w:rPr>
              <w:t>INDEMNITY</w:t>
            </w:r>
          </w:p>
        </w:tc>
        <w:tc>
          <w:tcPr>
            <w:tcW w:w="5218" w:type="dxa"/>
          </w:tcPr>
          <w:p w14:paraId="5D5F4460" w14:textId="77777777" w:rsidR="00556B27" w:rsidRDefault="00556B27" w:rsidP="00556B27">
            <w:pPr>
              <w:spacing w:before="120" w:after="120"/>
              <w:rPr>
                <w:rFonts w:cs="Arial"/>
                <w:sz w:val="20"/>
              </w:rPr>
            </w:pPr>
            <w:r w:rsidRPr="00B30DB7">
              <w:rPr>
                <w:rFonts w:cs="Arial"/>
                <w:sz w:val="20"/>
              </w:rPr>
              <w:t xml:space="preserve">Section </w:t>
            </w:r>
            <w:r>
              <w:rPr>
                <w:rFonts w:cs="Arial"/>
                <w:sz w:val="20"/>
              </w:rPr>
              <w:t xml:space="preserve">105 </w:t>
            </w:r>
            <w:r w:rsidRPr="00B30DB7">
              <w:rPr>
                <w:rFonts w:cs="Arial"/>
                <w:sz w:val="20"/>
              </w:rPr>
              <w:t>of the Act states that any provision</w:t>
            </w:r>
            <w:r>
              <w:rPr>
                <w:rFonts w:cs="Arial"/>
                <w:sz w:val="20"/>
              </w:rPr>
              <w:t xml:space="preserve"> (</w:t>
            </w:r>
            <w:r w:rsidRPr="00B30DB7">
              <w:rPr>
                <w:rFonts w:cs="Arial"/>
                <w:sz w:val="20"/>
              </w:rPr>
              <w:t xml:space="preserve">whether contained in the </w:t>
            </w:r>
            <w:r>
              <w:rPr>
                <w:rFonts w:cs="Arial"/>
                <w:sz w:val="20"/>
              </w:rPr>
              <w:t>c</w:t>
            </w:r>
            <w:r w:rsidRPr="00B30DB7">
              <w:rPr>
                <w:rFonts w:cs="Arial"/>
                <w:sz w:val="20"/>
              </w:rPr>
              <w:t>onstitution or in a contract with the association or otherwise</w:t>
            </w:r>
            <w:r>
              <w:rPr>
                <w:rFonts w:cs="Arial"/>
                <w:sz w:val="20"/>
              </w:rPr>
              <w:t>)</w:t>
            </w:r>
            <w:r w:rsidRPr="00B30DB7">
              <w:rPr>
                <w:rFonts w:cs="Arial"/>
                <w:sz w:val="20"/>
              </w:rPr>
              <w:t xml:space="preserve"> exempting </w:t>
            </w:r>
            <w:r>
              <w:rPr>
                <w:rFonts w:cs="Arial"/>
                <w:sz w:val="20"/>
              </w:rPr>
              <w:t xml:space="preserve">an officer </w:t>
            </w:r>
            <w:r w:rsidRPr="00B30DB7">
              <w:rPr>
                <w:rFonts w:cs="Arial"/>
                <w:sz w:val="20"/>
              </w:rPr>
              <w:t xml:space="preserve">or auditor of the association from, or indemnifying him or her against, </w:t>
            </w:r>
            <w:r>
              <w:rPr>
                <w:rFonts w:cs="Arial"/>
                <w:sz w:val="20"/>
              </w:rPr>
              <w:t xml:space="preserve">a </w:t>
            </w:r>
            <w:r w:rsidRPr="00B30DB7">
              <w:rPr>
                <w:rFonts w:cs="Arial"/>
                <w:sz w:val="20"/>
              </w:rPr>
              <w:t xml:space="preserve">liability to the association that by law would otherwise attach to him or her in </w:t>
            </w:r>
            <w:r>
              <w:rPr>
                <w:rFonts w:cs="Arial"/>
                <w:sz w:val="20"/>
              </w:rPr>
              <w:t xml:space="preserve">relation to </w:t>
            </w:r>
            <w:r w:rsidRPr="00B30DB7">
              <w:rPr>
                <w:rFonts w:cs="Arial"/>
                <w:sz w:val="20"/>
              </w:rPr>
              <w:t xml:space="preserve">negligence, default, breach of duty or breach of trust of which he or she may be guilty in relation to the association, is void. </w:t>
            </w:r>
          </w:p>
          <w:p w14:paraId="0B812B19" w14:textId="496A1CCC" w:rsidR="00BE785C" w:rsidRPr="00B30DB7" w:rsidRDefault="00556B27" w:rsidP="00455258">
            <w:pPr>
              <w:spacing w:before="120" w:after="120"/>
              <w:rPr>
                <w:rFonts w:cs="Arial"/>
                <w:sz w:val="20"/>
              </w:rPr>
            </w:pPr>
            <w:r w:rsidRPr="00B30DB7">
              <w:rPr>
                <w:rFonts w:cs="Arial"/>
                <w:sz w:val="20"/>
              </w:rPr>
              <w:t xml:space="preserve">However, an association may, </w:t>
            </w:r>
            <w:r>
              <w:rPr>
                <w:rFonts w:cs="Arial"/>
                <w:sz w:val="20"/>
              </w:rPr>
              <w:t>in accordance</w:t>
            </w:r>
            <w:r w:rsidRPr="00B30DB7">
              <w:rPr>
                <w:rFonts w:cs="Arial"/>
                <w:sz w:val="20"/>
              </w:rPr>
              <w:t xml:space="preserve"> </w:t>
            </w:r>
            <w:r>
              <w:rPr>
                <w:rFonts w:cs="Arial"/>
                <w:sz w:val="20"/>
              </w:rPr>
              <w:t xml:space="preserve">with </w:t>
            </w:r>
            <w:r w:rsidRPr="00B30DB7">
              <w:rPr>
                <w:rFonts w:cs="Arial"/>
                <w:sz w:val="20"/>
              </w:rPr>
              <w:t xml:space="preserve">to its </w:t>
            </w:r>
            <w:r>
              <w:rPr>
                <w:rFonts w:cs="Arial"/>
                <w:sz w:val="20"/>
              </w:rPr>
              <w:t>c</w:t>
            </w:r>
            <w:r w:rsidRPr="00B30DB7">
              <w:rPr>
                <w:rFonts w:cs="Arial"/>
                <w:sz w:val="20"/>
              </w:rPr>
              <w:t>onstitution or otherwise, indemnify a</w:t>
            </w:r>
            <w:r>
              <w:rPr>
                <w:rFonts w:cs="Arial"/>
                <w:sz w:val="20"/>
              </w:rPr>
              <w:t xml:space="preserve">n officer </w:t>
            </w:r>
            <w:r w:rsidRPr="00B30DB7">
              <w:rPr>
                <w:rFonts w:cs="Arial"/>
                <w:sz w:val="20"/>
              </w:rPr>
              <w:t xml:space="preserve"> or auditor against any liability incurred by him or her in defending proceedings, whether civil or criminal, in which judgment is given in his or her favour or in which he or she is acquitted.</w:t>
            </w:r>
          </w:p>
        </w:tc>
      </w:tr>
      <w:tr w:rsidR="00BE785C" w:rsidRPr="00B30DB7" w14:paraId="37618E03" w14:textId="0A5E9B91" w:rsidTr="001F50C7">
        <w:tc>
          <w:tcPr>
            <w:tcW w:w="669" w:type="dxa"/>
          </w:tcPr>
          <w:p w14:paraId="387A81AB" w14:textId="77777777" w:rsidR="00BE785C" w:rsidRPr="00B30DB7" w:rsidRDefault="00BE785C" w:rsidP="00455258">
            <w:pPr>
              <w:spacing w:before="120" w:after="120"/>
              <w:jc w:val="center"/>
              <w:rPr>
                <w:rFonts w:cs="Arial"/>
                <w:b/>
                <w:color w:val="000080"/>
                <w:sz w:val="20"/>
              </w:rPr>
            </w:pPr>
            <w:r w:rsidRPr="00B30DB7">
              <w:rPr>
                <w:rFonts w:cs="Arial"/>
                <w:b/>
                <w:color w:val="000080"/>
                <w:sz w:val="20"/>
              </w:rPr>
              <w:t>36.</w:t>
            </w:r>
          </w:p>
        </w:tc>
        <w:tc>
          <w:tcPr>
            <w:tcW w:w="3356" w:type="dxa"/>
          </w:tcPr>
          <w:p w14:paraId="4ECD43C7" w14:textId="77777777" w:rsidR="00BE785C" w:rsidRPr="00B30DB7" w:rsidRDefault="00BE785C" w:rsidP="00455258">
            <w:pPr>
              <w:spacing w:before="120" w:after="120"/>
              <w:rPr>
                <w:rFonts w:cs="Arial"/>
                <w:b/>
                <w:color w:val="000080"/>
                <w:sz w:val="20"/>
              </w:rPr>
            </w:pPr>
            <w:r w:rsidRPr="00B30DB7">
              <w:rPr>
                <w:rFonts w:cs="Arial"/>
                <w:b/>
                <w:color w:val="000080"/>
                <w:sz w:val="20"/>
              </w:rPr>
              <w:t>TRANSITIONAL PROVISIONS</w:t>
            </w:r>
          </w:p>
        </w:tc>
        <w:tc>
          <w:tcPr>
            <w:tcW w:w="5218" w:type="dxa"/>
          </w:tcPr>
          <w:p w14:paraId="5CA71BCF" w14:textId="06DFACEF" w:rsidR="00BE785C" w:rsidRPr="00B30DB7" w:rsidRDefault="00BE785C">
            <w:pPr>
              <w:spacing w:before="120" w:after="120"/>
              <w:rPr>
                <w:rFonts w:cs="Arial"/>
                <w:sz w:val="20"/>
              </w:rPr>
            </w:pPr>
            <w:r>
              <w:rPr>
                <w:rFonts w:cs="Arial"/>
                <w:sz w:val="20"/>
              </w:rPr>
              <w:t xml:space="preserve">These provisions are relevant for existing Associations who are adopting this constitution in substitution for an old one.  </w:t>
            </w:r>
            <w:proofErr w:type="gramStart"/>
            <w:r>
              <w:rPr>
                <w:rFonts w:cs="Arial"/>
                <w:sz w:val="20"/>
              </w:rPr>
              <w:t>it</w:t>
            </w:r>
            <w:proofErr w:type="gramEnd"/>
            <w:r>
              <w:rPr>
                <w:rFonts w:cs="Arial"/>
                <w:sz w:val="20"/>
              </w:rPr>
              <w:t xml:space="preserve"> is not necessary for a new association for whom this is the first constitution.</w:t>
            </w:r>
          </w:p>
        </w:tc>
      </w:tr>
      <w:tr w:rsidR="007B3271" w:rsidRPr="00B30DB7" w14:paraId="01805C55" w14:textId="77777777" w:rsidTr="00D11049">
        <w:tc>
          <w:tcPr>
            <w:tcW w:w="669" w:type="dxa"/>
          </w:tcPr>
          <w:p w14:paraId="2D209F70" w14:textId="738D917B" w:rsidR="007B3271" w:rsidRPr="005020FC" w:rsidRDefault="007B3271" w:rsidP="00455258">
            <w:pPr>
              <w:spacing w:before="120" w:after="120"/>
              <w:jc w:val="center"/>
              <w:rPr>
                <w:rFonts w:cs="Arial"/>
                <w:b/>
                <w:color w:val="000080"/>
                <w:sz w:val="20"/>
              </w:rPr>
            </w:pPr>
            <w:r w:rsidRPr="001F50C7">
              <w:rPr>
                <w:rFonts w:cs="Arial"/>
                <w:b/>
                <w:color w:val="000080"/>
                <w:sz w:val="20"/>
              </w:rPr>
              <w:t>N/A</w:t>
            </w:r>
          </w:p>
        </w:tc>
        <w:tc>
          <w:tcPr>
            <w:tcW w:w="3356" w:type="dxa"/>
          </w:tcPr>
          <w:p w14:paraId="57914E99" w14:textId="7D6065A2" w:rsidR="007B3271" w:rsidRPr="005020FC" w:rsidRDefault="007B3271">
            <w:pPr>
              <w:spacing w:before="120" w:after="120"/>
              <w:rPr>
                <w:rFonts w:cs="Arial"/>
                <w:b/>
                <w:color w:val="000080"/>
                <w:sz w:val="20"/>
              </w:rPr>
            </w:pPr>
            <w:r w:rsidRPr="001F50C7">
              <w:rPr>
                <w:rFonts w:cs="Arial"/>
                <w:b/>
                <w:color w:val="000080"/>
                <w:sz w:val="20"/>
              </w:rPr>
              <w:t>ADDITIONAL CLAUSES IF ASSOCIATION IS TO APPLY FOR LIQUOR LICENCE</w:t>
            </w:r>
          </w:p>
        </w:tc>
        <w:tc>
          <w:tcPr>
            <w:tcW w:w="5218" w:type="dxa"/>
          </w:tcPr>
          <w:p w14:paraId="0BFF5234" w14:textId="50E792A6" w:rsidR="007B3271" w:rsidRPr="001F50C7" w:rsidRDefault="007B3271" w:rsidP="007B3271">
            <w:pPr>
              <w:spacing w:before="120" w:after="120"/>
              <w:rPr>
                <w:rFonts w:cs="Arial"/>
                <w:sz w:val="20"/>
              </w:rPr>
            </w:pPr>
            <w:r w:rsidRPr="001F50C7">
              <w:rPr>
                <w:rFonts w:cs="Arial"/>
                <w:sz w:val="20"/>
              </w:rPr>
              <w:t xml:space="preserve">If an Association wishes to apply for a class of liquor licence known as a club licence, it </w:t>
            </w:r>
            <w:r w:rsidR="005020FC">
              <w:rPr>
                <w:rFonts w:cs="Arial"/>
                <w:sz w:val="20"/>
              </w:rPr>
              <w:t>may</w:t>
            </w:r>
            <w:r w:rsidRPr="001F50C7">
              <w:rPr>
                <w:rFonts w:cs="Arial"/>
                <w:sz w:val="20"/>
              </w:rPr>
              <w:t xml:space="preserve"> be required to submit to the Director-General of Licensing a copy of its constitution containing the following additional clauses:</w:t>
            </w:r>
          </w:p>
          <w:p w14:paraId="5D014225" w14:textId="22FC945F" w:rsidR="007B3271" w:rsidRPr="001F50C7" w:rsidRDefault="007B3271" w:rsidP="007B3271">
            <w:pPr>
              <w:pStyle w:val="ListParagraph"/>
              <w:numPr>
                <w:ilvl w:val="0"/>
                <w:numId w:val="40"/>
              </w:numPr>
              <w:spacing w:before="120" w:after="120"/>
              <w:contextualSpacing w:val="0"/>
              <w:rPr>
                <w:rFonts w:cs="Arial"/>
                <w:sz w:val="20"/>
              </w:rPr>
            </w:pPr>
            <w:r w:rsidRPr="001F50C7">
              <w:rPr>
                <w:rFonts w:cs="Arial"/>
                <w:sz w:val="20"/>
              </w:rPr>
              <w:t>a visitor to the Association must not be supplied with liquor in the Association premises unless the visitor is a guest in the company of a member</w:t>
            </w:r>
          </w:p>
          <w:p w14:paraId="14537A8F" w14:textId="77777777" w:rsidR="007B3271" w:rsidRPr="001F50C7" w:rsidRDefault="007B3271" w:rsidP="007B3271">
            <w:pPr>
              <w:pStyle w:val="ListParagraph"/>
              <w:numPr>
                <w:ilvl w:val="0"/>
                <w:numId w:val="40"/>
              </w:numPr>
              <w:spacing w:before="120" w:after="120"/>
              <w:contextualSpacing w:val="0"/>
              <w:rPr>
                <w:rFonts w:cs="Arial"/>
                <w:sz w:val="20"/>
              </w:rPr>
            </w:pPr>
            <w:r w:rsidRPr="001F50C7">
              <w:rPr>
                <w:rFonts w:cs="Arial"/>
                <w:sz w:val="20"/>
              </w:rPr>
              <w:t>the keeping of records of guests</w:t>
            </w:r>
          </w:p>
          <w:p w14:paraId="7C812549" w14:textId="61916FC0" w:rsidR="007B3271" w:rsidRPr="005020FC" w:rsidRDefault="007B3271" w:rsidP="001F50C7">
            <w:pPr>
              <w:pStyle w:val="ListParagraph"/>
              <w:numPr>
                <w:ilvl w:val="0"/>
                <w:numId w:val="40"/>
              </w:numPr>
              <w:spacing w:before="120" w:after="120"/>
              <w:contextualSpacing w:val="0"/>
              <w:rPr>
                <w:rFonts w:cs="Arial"/>
                <w:sz w:val="20"/>
              </w:rPr>
            </w:pPr>
            <w:r w:rsidRPr="001F50C7">
              <w:rPr>
                <w:rFonts w:cs="Arial"/>
                <w:sz w:val="20"/>
              </w:rPr>
              <w:t>the appointment of a secretary</w:t>
            </w:r>
          </w:p>
        </w:tc>
      </w:tr>
    </w:tbl>
    <w:p w14:paraId="746D7297" w14:textId="77777777" w:rsidR="00455258" w:rsidRDefault="00455258">
      <w:pPr>
        <w:spacing w:after="240"/>
        <w:jc w:val="center"/>
        <w:rPr>
          <w:rFonts w:cs="Arial"/>
          <w:b/>
          <w:color w:val="000080"/>
          <w:sz w:val="20"/>
        </w:rPr>
      </w:pPr>
    </w:p>
    <w:sectPr w:rsidR="00455258" w:rsidSect="009F1BF6">
      <w:headerReference w:type="even" r:id="rId9"/>
      <w:headerReference w:type="default" r:id="rId10"/>
      <w:footerReference w:type="even" r:id="rId11"/>
      <w:footerReference w:type="default" r:id="rId12"/>
      <w:footerReference w:type="first" r:id="rId13"/>
      <w:pgSz w:w="11907" w:h="16840" w:code="9"/>
      <w:pgMar w:top="1440" w:right="1440" w:bottom="993" w:left="1440" w:header="720" w:footer="202" w:gutter="0"/>
      <w:paperSrc w:first="14" w:other="14"/>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A84D6" w14:textId="77777777" w:rsidR="007B3271" w:rsidRDefault="007B3271">
      <w:r>
        <w:separator/>
      </w:r>
    </w:p>
  </w:endnote>
  <w:endnote w:type="continuationSeparator" w:id="0">
    <w:p w14:paraId="323A60F9" w14:textId="77777777" w:rsidR="007B3271" w:rsidRDefault="007B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C222" w14:textId="77777777" w:rsidR="007B3271" w:rsidRDefault="007B32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678">
      <w:rPr>
        <w:rStyle w:val="PageNumber"/>
        <w:noProof/>
      </w:rPr>
      <w:t>3</w:t>
    </w:r>
    <w:r>
      <w:rPr>
        <w:rStyle w:val="PageNumber"/>
      </w:rPr>
      <w:fldChar w:fldCharType="end"/>
    </w:r>
  </w:p>
  <w:p w14:paraId="53305EA1" w14:textId="77777777" w:rsidR="007B3271" w:rsidRDefault="007B32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CE24" w14:textId="02AB51C3" w:rsidR="007B3271" w:rsidRDefault="007B3271" w:rsidP="005D6ADD">
    <w:pPr>
      <w:pStyle w:val="Header"/>
      <w:tabs>
        <w:tab w:val="clear" w:pos="8640"/>
        <w:tab w:val="right" w:pos="9072"/>
      </w:tabs>
      <w:rPr>
        <w:snapToGrid w:val="0"/>
        <w:sz w:val="16"/>
      </w:rPr>
    </w:pPr>
    <w:r>
      <w:rPr>
        <w:sz w:val="16"/>
      </w:rPr>
      <w:t>Model Regional Sporting Association Constitution – Drafting Guide</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790F5B">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790F5B">
      <w:rPr>
        <w:noProof/>
        <w:snapToGrid w:val="0"/>
        <w:sz w:val="16"/>
      </w:rPr>
      <w:t>16</w:t>
    </w:r>
    <w:r>
      <w:rPr>
        <w:snapToGrid w:val="0"/>
        <w:sz w:val="16"/>
      </w:rPr>
      <w:fldChar w:fldCharType="end"/>
    </w:r>
  </w:p>
  <w:p w14:paraId="0D4C2AEB" w14:textId="10F31830" w:rsidR="007B3271" w:rsidRDefault="007B3271">
    <w:pPr>
      <w:pStyle w:val="Footer"/>
      <w:ind w:right="360"/>
      <w:rPr>
        <w:snapToGrid w:val="0"/>
        <w:sz w:val="16"/>
      </w:rPr>
    </w:pPr>
    <w:r>
      <w:rPr>
        <w:sz w:val="16"/>
      </w:rPr>
      <w:t xml:space="preserve">Developed by the Northern Territory Government Department of </w:t>
    </w:r>
    <w:r w:rsidR="002669E0">
      <w:rPr>
        <w:sz w:val="16"/>
      </w:rPr>
      <w:t xml:space="preserve">Tourism and Culture </w:t>
    </w:r>
    <w:r>
      <w:rPr>
        <w:sz w:val="16"/>
      </w:rPr>
      <w:t xml:space="preserve">– </w:t>
    </w:r>
    <w:r>
      <w:rPr>
        <w:snapToGrid w:val="0"/>
        <w:sz w:val="16"/>
      </w:rPr>
      <w:t>June 2016</w:t>
    </w:r>
  </w:p>
  <w:p w14:paraId="708C15DC" w14:textId="77777777" w:rsidR="001F50C7" w:rsidRDefault="001F50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6961" w14:textId="370F7A3A" w:rsidR="007B3271" w:rsidRDefault="007B3271" w:rsidP="005D6ADD">
    <w:pPr>
      <w:pStyle w:val="Header"/>
      <w:tabs>
        <w:tab w:val="clear" w:pos="8640"/>
        <w:tab w:val="right" w:pos="9072"/>
      </w:tabs>
      <w:rPr>
        <w:snapToGrid w:val="0"/>
        <w:sz w:val="16"/>
      </w:rPr>
    </w:pPr>
    <w:r>
      <w:rPr>
        <w:sz w:val="16"/>
      </w:rPr>
      <w:t>Model Constitution for Regional Sporting Association - Drafting Guide</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790F5B">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790F5B">
      <w:rPr>
        <w:noProof/>
        <w:snapToGrid w:val="0"/>
        <w:sz w:val="16"/>
      </w:rPr>
      <w:t>16</w:t>
    </w:r>
    <w:r>
      <w:rPr>
        <w:snapToGrid w:val="0"/>
        <w:sz w:val="16"/>
      </w:rPr>
      <w:fldChar w:fldCharType="end"/>
    </w:r>
  </w:p>
  <w:p w14:paraId="63514451" w14:textId="6331559F" w:rsidR="007B3271" w:rsidRDefault="007B3271">
    <w:pPr>
      <w:pStyle w:val="Footer"/>
      <w:rPr>
        <w:snapToGrid w:val="0"/>
        <w:sz w:val="16"/>
      </w:rPr>
    </w:pPr>
    <w:r>
      <w:rPr>
        <w:sz w:val="16"/>
      </w:rPr>
      <w:t xml:space="preserve">Developed by the Northern Territory Government Department of </w:t>
    </w:r>
    <w:r w:rsidR="002669E0">
      <w:rPr>
        <w:sz w:val="16"/>
      </w:rPr>
      <w:t>Tourism and Culture</w:t>
    </w:r>
    <w:r>
      <w:rPr>
        <w:sz w:val="16"/>
      </w:rPr>
      <w:t xml:space="preserve"> – </w:t>
    </w:r>
    <w:r>
      <w:rPr>
        <w:snapToGrid w:val="0"/>
        <w:sz w:val="16"/>
      </w:rPr>
      <w:t>June 2016</w:t>
    </w:r>
  </w:p>
  <w:p w14:paraId="22F64A2D" w14:textId="77777777" w:rsidR="001F50C7" w:rsidRDefault="001F5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1BCB5" w14:textId="77777777" w:rsidR="007B3271" w:rsidRDefault="007B3271">
      <w:r>
        <w:separator/>
      </w:r>
    </w:p>
  </w:footnote>
  <w:footnote w:type="continuationSeparator" w:id="0">
    <w:p w14:paraId="5582DEA8" w14:textId="77777777" w:rsidR="007B3271" w:rsidRDefault="007B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3DE2" w14:textId="77777777" w:rsidR="007B3271" w:rsidRDefault="00790F5B">
    <w:pPr>
      <w:pStyle w:val="Header"/>
    </w:pPr>
    <w:r>
      <w:rPr>
        <w:noProof/>
      </w:rPr>
      <w:pict w14:anchorId="2D0A6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20.6pt;height:115.65pt;rotation:315;z-index:-251658752;mso-position-horizontal:center;mso-position-horizontal-relative:margin;mso-position-vertical:center;mso-position-vertical-relative:margin" wrapcoords="21164 1262 16433 1262 16433 1964 17180 8556 17398 9538 15220 1543 14939 701 14753 1262 14566 3226 14037 10379 11983 1262 11671 1262 11671 2805 10800 1964 10676 1683 9929 1122 8310 1403 7905 701 7781 1262 7439 6031 6256 1823 5820 561 5540 1262 5478 2104 5509 3647 4886 1403 4420 561 4264 1262 31 1262 -93 1823 560 6732 1027 8696 1027 16270 1089 16691 1120 16831 1401 16831 1463 15709 1463 10660 2614 15990 3268 17813 3486 16831 5602 16691 5758 17112 5820 16551 5851 14727 5945 15148 6941 16831 7159 16130 7252 14727 7532 15849 8217 16831 8341 16410 9119 16691 9275 16551 9306 11221 9897 10800 10302 12483 11827 17112 11952 16831 14037 16691 14224 14306 14473 12343 14690 13325 16153 16691 16309 16551 16278 15148 16060 13044 16184 13745 17554 16691 17710 17112 17803 16551 17834 11501 18550 14727 19515 17532 19701 16831 21413 16551 21289 15148 20324 10099 21009 9958 21258 9678 21133 7995 20231 3226 20915 3226 21133 3647 21227 3086 21258 1543 21164 1262"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A630" w14:textId="77777777" w:rsidR="007B3271" w:rsidRDefault="007B3271">
    <w:pPr>
      <w:pStyle w:val="Header"/>
      <w:tabs>
        <w:tab w:val="center" w:pos="4253"/>
        <w:tab w:val="right" w:pos="8505"/>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nsid w:val="0022419E"/>
    <w:multiLevelType w:val="hybridMultilevel"/>
    <w:tmpl w:val="14A44B96"/>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0FFE36A9"/>
    <w:multiLevelType w:val="hybridMultilevel"/>
    <w:tmpl w:val="813A29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100A7C4B"/>
    <w:multiLevelType w:val="hybridMultilevel"/>
    <w:tmpl w:val="18EC90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708499D"/>
    <w:multiLevelType w:val="hybridMultilevel"/>
    <w:tmpl w:val="F206654E"/>
    <w:lvl w:ilvl="0" w:tplc="989E5E3E">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7">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9">
    <w:nsid w:val="29932524"/>
    <w:multiLevelType w:val="hybridMultilevel"/>
    <w:tmpl w:val="42CCE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9C80977"/>
    <w:multiLevelType w:val="hybridMultilevel"/>
    <w:tmpl w:val="F372101C"/>
    <w:lvl w:ilvl="0" w:tplc="37007B42">
      <w:start w:val="1"/>
      <w:numFmt w:val="lowerLetter"/>
      <w:lvlText w:val="(%1)"/>
      <w:lvlJc w:val="left"/>
      <w:pPr>
        <w:ind w:left="855" w:hanging="8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5F233D2"/>
    <w:multiLevelType w:val="hybridMultilevel"/>
    <w:tmpl w:val="18D616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14">
    <w:nsid w:val="3C4B380B"/>
    <w:multiLevelType w:val="hybridMultilevel"/>
    <w:tmpl w:val="6E6E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E6F56BF"/>
    <w:multiLevelType w:val="hybridMultilevel"/>
    <w:tmpl w:val="2DB26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1A22AB6"/>
    <w:multiLevelType w:val="hybridMultilevel"/>
    <w:tmpl w:val="154E9218"/>
    <w:lvl w:ilvl="0" w:tplc="DD34AEF8">
      <w:start w:val="1"/>
      <w:numFmt w:val="lowerRoman"/>
      <w:lvlText w:val="(%1)"/>
      <w:lvlJc w:val="left"/>
      <w:pPr>
        <w:ind w:left="855" w:hanging="8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34F7DC6"/>
    <w:multiLevelType w:val="hybridMultilevel"/>
    <w:tmpl w:val="875EABE2"/>
    <w:lvl w:ilvl="0" w:tplc="CA888082">
      <w:start w:val="1"/>
      <w:numFmt w:val="lowerRoman"/>
      <w:lvlText w:val="(%1)"/>
      <w:lvlJc w:val="left"/>
      <w:pPr>
        <w:ind w:left="855" w:hanging="8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19">
    <w:nsid w:val="4A264843"/>
    <w:multiLevelType w:val="hybridMultilevel"/>
    <w:tmpl w:val="0F769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1510E1"/>
    <w:multiLevelType w:val="hybridMultilevel"/>
    <w:tmpl w:val="EAE883B2"/>
    <w:lvl w:ilvl="0" w:tplc="0598F0A8">
      <w:start w:val="1"/>
      <w:numFmt w:val="lowerLetter"/>
      <w:lvlText w:val="(%1)"/>
      <w:lvlJc w:val="left"/>
      <w:pPr>
        <w:ind w:left="855" w:hanging="8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F495A5E"/>
    <w:multiLevelType w:val="multilevel"/>
    <w:tmpl w:val="D65C3E7A"/>
    <w:lvl w:ilvl="0">
      <w:start w:val="1"/>
      <w:numFmt w:val="decimal"/>
      <w:lvlRestart w:val="0"/>
      <w:pStyle w:val="MELevel1"/>
      <w:lvlText w:val="%1."/>
      <w:lvlJc w:val="left"/>
      <w:pPr>
        <w:tabs>
          <w:tab w:val="num" w:pos="720"/>
        </w:tabs>
        <w:ind w:left="720" w:hanging="720"/>
      </w:pPr>
      <w:rPr>
        <w:rFonts w:ascii="Times New Roman" w:hAnsi="Times New Roman" w:hint="default"/>
        <w:b w:val="0"/>
        <w:i w:val="0"/>
        <w:sz w:val="24"/>
      </w:rPr>
    </w:lvl>
    <w:lvl w:ilvl="1">
      <w:start w:val="1"/>
      <w:numFmt w:val="decimal"/>
      <w:pStyle w:val="MELevel2"/>
      <w:lvlText w:val="%1.%2"/>
      <w:lvlJc w:val="left"/>
      <w:pPr>
        <w:tabs>
          <w:tab w:val="num" w:pos="720"/>
        </w:tabs>
        <w:ind w:left="720" w:hanging="720"/>
      </w:pPr>
      <w:rPr>
        <w:rFonts w:ascii="Times New Roman" w:hAnsi="Times New Roman" w:hint="default"/>
        <w:b w:val="0"/>
        <w:i w:val="0"/>
        <w:sz w:val="24"/>
      </w:rPr>
    </w:lvl>
    <w:lvl w:ilvl="2">
      <w:start w:val="1"/>
      <w:numFmt w:val="lowerLetter"/>
      <w:pStyle w:val="MELevel3"/>
      <w:lvlText w:val="(%3)"/>
      <w:lvlJc w:val="left"/>
      <w:pPr>
        <w:tabs>
          <w:tab w:val="num" w:pos="1440"/>
        </w:tabs>
        <w:ind w:left="1440" w:hanging="720"/>
      </w:pPr>
      <w:rPr>
        <w:rFonts w:ascii="Times New Roman" w:hAnsi="Times New Roman" w:hint="default"/>
        <w:b w:val="0"/>
        <w:i w:val="0"/>
        <w:sz w:val="24"/>
      </w:rPr>
    </w:lvl>
    <w:lvl w:ilvl="3">
      <w:start w:val="1"/>
      <w:numFmt w:val="lowerRoman"/>
      <w:pStyle w:val="MELevel4"/>
      <w:lvlText w:val="(%4)"/>
      <w:lvlJc w:val="left"/>
      <w:pPr>
        <w:tabs>
          <w:tab w:val="num" w:pos="2160"/>
        </w:tabs>
        <w:ind w:left="2160" w:hanging="720"/>
      </w:pPr>
      <w:rPr>
        <w:rFonts w:ascii="Times New Roman" w:hAnsi="Times New Roman" w:hint="default"/>
        <w:b w:val="0"/>
        <w:i w:val="0"/>
        <w:sz w:val="24"/>
      </w:rPr>
    </w:lvl>
    <w:lvl w:ilvl="4">
      <w:start w:val="1"/>
      <w:numFmt w:val="upperLetter"/>
      <w:pStyle w:val="MELevel5"/>
      <w:lvlText w:val="(%5)"/>
      <w:lvlJc w:val="left"/>
      <w:pPr>
        <w:tabs>
          <w:tab w:val="num" w:pos="2880"/>
        </w:tabs>
        <w:ind w:left="2880" w:hanging="720"/>
      </w:pPr>
      <w:rPr>
        <w:rFonts w:ascii="Times New Roman" w:hAnsi="Times New Roman" w:hint="default"/>
        <w:b w:val="0"/>
        <w:i w:val="0"/>
        <w:sz w:val="24"/>
      </w:rPr>
    </w:lvl>
    <w:lvl w:ilvl="5">
      <w:start w:val="1"/>
      <w:numFmt w:val="upperRoman"/>
      <w:pStyle w:val="MELevel6"/>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20"/>
      <w:numFmt w:val="none"/>
      <w:suff w:val="nothing"/>
      <w:lvlText w:val="%9"/>
      <w:lvlJc w:val="left"/>
      <w:pPr>
        <w:ind w:left="0" w:firstLine="0"/>
      </w:pPr>
      <w:rPr>
        <w:rFonts w:hint="default"/>
      </w:rPr>
    </w:lvl>
  </w:abstractNum>
  <w:abstractNum w:abstractNumId="23">
    <w:nsid w:val="4FC328D7"/>
    <w:multiLevelType w:val="multilevel"/>
    <w:tmpl w:val="EF02CB8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993"/>
        </w:tabs>
        <w:ind w:left="993" w:hanging="851"/>
      </w:pPr>
      <w:rPr>
        <w:rFonts w:hint="default"/>
      </w:rPr>
    </w:lvl>
    <w:lvl w:ilvl="2">
      <w:start w:val="1"/>
      <w:numFmt w:val="lowerLetter"/>
      <w:pStyle w:val="Heading3"/>
      <w:lvlText w:val="(%3)"/>
      <w:lvlJc w:val="left"/>
      <w:pPr>
        <w:tabs>
          <w:tab w:val="num" w:pos="1701"/>
        </w:tabs>
        <w:ind w:left="1701" w:hanging="85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53605037"/>
    <w:multiLevelType w:val="hybridMultilevel"/>
    <w:tmpl w:val="18D616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6DC0349"/>
    <w:multiLevelType w:val="hybridMultilevel"/>
    <w:tmpl w:val="6EB484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89D58DF"/>
    <w:multiLevelType w:val="hybridMultilevel"/>
    <w:tmpl w:val="47DAD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99042A3"/>
    <w:multiLevelType w:val="hybridMultilevel"/>
    <w:tmpl w:val="379EF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F43407"/>
    <w:multiLevelType w:val="hybridMultilevel"/>
    <w:tmpl w:val="6F4C2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0210C51"/>
    <w:multiLevelType w:val="hybridMultilevel"/>
    <w:tmpl w:val="67162BA8"/>
    <w:lvl w:ilvl="0" w:tplc="E3AAAABA">
      <w:start w:val="61"/>
      <w:numFmt w:val="bullet"/>
      <w:lvlText w:val="-"/>
      <w:lvlJc w:val="left"/>
      <w:pPr>
        <w:ind w:left="1215" w:hanging="85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FD1C52"/>
    <w:multiLevelType w:val="hybridMultilevel"/>
    <w:tmpl w:val="338A83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nsid w:val="65C876B2"/>
    <w:multiLevelType w:val="hybridMultilevel"/>
    <w:tmpl w:val="9DD0E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BD81A6D"/>
    <w:multiLevelType w:val="hybridMultilevel"/>
    <w:tmpl w:val="0344A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0901676"/>
    <w:multiLevelType w:val="hybridMultilevel"/>
    <w:tmpl w:val="CDD88E5E"/>
    <w:lvl w:ilvl="0" w:tplc="E3AAAABA">
      <w:start w:val="61"/>
      <w:numFmt w:val="bullet"/>
      <w:lvlText w:val="-"/>
      <w:lvlJc w:val="left"/>
      <w:pPr>
        <w:ind w:left="855" w:hanging="855"/>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1B16939"/>
    <w:multiLevelType w:val="multilevel"/>
    <w:tmpl w:val="F0B4C744"/>
    <w:lvl w:ilvl="0">
      <w:start w:val="1"/>
      <w:numFmt w:val="decimal"/>
      <w:pStyle w:val="MELegal1"/>
      <w:lvlText w:val="%1."/>
      <w:lvlJc w:val="left"/>
      <w:pPr>
        <w:tabs>
          <w:tab w:val="num" w:pos="680"/>
        </w:tabs>
        <w:ind w:left="680" w:hanging="680"/>
      </w:pPr>
      <w:rPr>
        <w:rFonts w:ascii="Arial" w:hAnsi="Arial" w:hint="default"/>
        <w:b w:val="0"/>
        <w:i w:val="0"/>
        <w:sz w:val="32"/>
      </w:rPr>
    </w:lvl>
    <w:lvl w:ilvl="1">
      <w:start w:val="1"/>
      <w:numFmt w:val="decimal"/>
      <w:pStyle w:val="MELegal2"/>
      <w:lvlText w:val="%1.%2"/>
      <w:lvlJc w:val="left"/>
      <w:pPr>
        <w:tabs>
          <w:tab w:val="num" w:pos="680"/>
        </w:tabs>
        <w:ind w:left="680" w:hanging="680"/>
      </w:pPr>
      <w:rPr>
        <w:rFonts w:ascii="Arial" w:hAnsi="Arial" w:hint="default"/>
        <w:b/>
        <w:i w:val="0"/>
        <w:sz w:val="24"/>
      </w:rPr>
    </w:lvl>
    <w:lvl w:ilvl="2">
      <w:start w:val="1"/>
      <w:numFmt w:val="lowerLetter"/>
      <w:pStyle w:val="MELegal3"/>
      <w:lvlText w:val="(%3)"/>
      <w:lvlJc w:val="left"/>
      <w:pPr>
        <w:tabs>
          <w:tab w:val="num" w:pos="1361"/>
        </w:tabs>
        <w:ind w:left="1361" w:hanging="681"/>
      </w:pPr>
      <w:rPr>
        <w:rFonts w:ascii="Times New Roman" w:hAnsi="Times New Roman" w:hint="default"/>
        <w:b w:val="0"/>
        <w:i w:val="0"/>
        <w:sz w:val="22"/>
      </w:rPr>
    </w:lvl>
    <w:lvl w:ilvl="3">
      <w:start w:val="1"/>
      <w:numFmt w:val="lowerRoman"/>
      <w:pStyle w:val="MELegal4"/>
      <w:lvlText w:val="(%4)"/>
      <w:lvlJc w:val="left"/>
      <w:pPr>
        <w:tabs>
          <w:tab w:val="num" w:pos="1940"/>
        </w:tabs>
        <w:ind w:left="1940" w:hanging="680"/>
      </w:pPr>
      <w:rPr>
        <w:rFonts w:ascii="Times New Roman" w:hAnsi="Times New Roman" w:hint="default"/>
        <w:b w:val="0"/>
        <w:i w:val="0"/>
        <w:sz w:val="22"/>
      </w:rPr>
    </w:lvl>
    <w:lvl w:ilvl="4">
      <w:start w:val="1"/>
      <w:numFmt w:val="upperLetter"/>
      <w:pStyle w:val="MELegal5"/>
      <w:lvlText w:val="(%5)"/>
      <w:lvlJc w:val="left"/>
      <w:pPr>
        <w:tabs>
          <w:tab w:val="num" w:pos="2722"/>
        </w:tabs>
        <w:ind w:left="2722" w:hanging="681"/>
      </w:pPr>
      <w:rPr>
        <w:rFonts w:ascii="Times New Roman" w:hAnsi="Times New Roman" w:hint="default"/>
        <w:b w:val="0"/>
        <w:i w:val="0"/>
        <w:sz w:val="22"/>
      </w:rPr>
    </w:lvl>
    <w:lvl w:ilvl="5">
      <w:start w:val="1"/>
      <w:numFmt w:val="upperRoman"/>
      <w:pStyle w:val="MELegal6"/>
      <w:lvlText w:val="(%6)"/>
      <w:lvlJc w:val="left"/>
      <w:pPr>
        <w:tabs>
          <w:tab w:val="num" w:pos="3402"/>
        </w:tabs>
        <w:ind w:left="3402" w:hanging="680"/>
      </w:pPr>
      <w:rPr>
        <w:rFonts w:ascii="Times New Roman" w:hAnsi="Times New Roman" w:hint="default"/>
        <w:b w:val="0"/>
        <w:i w:val="0"/>
        <w:sz w:val="22"/>
      </w:rPr>
    </w:lvl>
    <w:lvl w:ilvl="6">
      <w:start w:val="1"/>
      <w:numFmt w:val="decimal"/>
      <w:lvlText w:val="%1.%2.%3.%4.%5.%6.%7."/>
      <w:lvlJc w:val="left"/>
      <w:pPr>
        <w:tabs>
          <w:tab w:val="num" w:pos="7002"/>
        </w:tabs>
        <w:ind w:left="6642" w:hanging="1080"/>
      </w:pPr>
      <w:rPr>
        <w:rFonts w:hint="default"/>
      </w:rPr>
    </w:lvl>
    <w:lvl w:ilvl="7">
      <w:start w:val="1"/>
      <w:numFmt w:val="decimal"/>
      <w:lvlText w:val="%1.%2.%3.%4.%5.%6.%7.%8."/>
      <w:lvlJc w:val="left"/>
      <w:pPr>
        <w:tabs>
          <w:tab w:val="num" w:pos="9162"/>
        </w:tabs>
        <w:ind w:left="7146" w:hanging="1224"/>
      </w:pPr>
      <w:rPr>
        <w:rFonts w:hint="default"/>
      </w:rPr>
    </w:lvl>
    <w:lvl w:ilvl="8">
      <w:start w:val="1"/>
      <w:numFmt w:val="decimal"/>
      <w:lvlText w:val="%1.%2.%3.%4.%5.%6.%7.%8.%9."/>
      <w:lvlJc w:val="left"/>
      <w:pPr>
        <w:tabs>
          <w:tab w:val="num" w:pos="9882"/>
        </w:tabs>
        <w:ind w:left="7722" w:hanging="1440"/>
      </w:pPr>
      <w:rPr>
        <w:rFonts w:hint="default"/>
      </w:rPr>
    </w:lvl>
  </w:abstractNum>
  <w:abstractNum w:abstractNumId="37">
    <w:nsid w:val="742C1913"/>
    <w:multiLevelType w:val="hybridMultilevel"/>
    <w:tmpl w:val="50380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BAA7815"/>
    <w:multiLevelType w:val="hybridMultilevel"/>
    <w:tmpl w:val="406CE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BE714C6"/>
    <w:multiLevelType w:val="hybridMultilevel"/>
    <w:tmpl w:val="1C66B41E"/>
    <w:lvl w:ilvl="0" w:tplc="E3AAAABA">
      <w:start w:val="61"/>
      <w:numFmt w:val="bullet"/>
      <w:lvlText w:val="-"/>
      <w:lvlJc w:val="left"/>
      <w:pPr>
        <w:ind w:left="1215" w:hanging="85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BA19BF"/>
    <w:multiLevelType w:val="hybridMultilevel"/>
    <w:tmpl w:val="B49C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2"/>
  </w:num>
  <w:num w:numId="5">
    <w:abstractNumId w:val="11"/>
  </w:num>
  <w:num w:numId="6">
    <w:abstractNumId w:val="0"/>
  </w:num>
  <w:num w:numId="7">
    <w:abstractNumId w:val="26"/>
  </w:num>
  <w:num w:numId="8">
    <w:abstractNumId w:val="18"/>
  </w:num>
  <w:num w:numId="9">
    <w:abstractNumId w:val="33"/>
  </w:num>
  <w:num w:numId="10">
    <w:abstractNumId w:val="23"/>
  </w:num>
  <w:num w:numId="11">
    <w:abstractNumId w:val="6"/>
  </w:num>
  <w:num w:numId="12">
    <w:abstractNumId w:val="20"/>
  </w:num>
  <w:num w:numId="13">
    <w:abstractNumId w:val="1"/>
  </w:num>
  <w:num w:numId="14">
    <w:abstractNumId w:val="36"/>
  </w:num>
  <w:num w:numId="15">
    <w:abstractNumId w:val="22"/>
  </w:num>
  <w:num w:numId="16">
    <w:abstractNumId w:val="19"/>
  </w:num>
  <w:num w:numId="17">
    <w:abstractNumId w:val="34"/>
  </w:num>
  <w:num w:numId="18">
    <w:abstractNumId w:val="24"/>
  </w:num>
  <w:num w:numId="19">
    <w:abstractNumId w:val="12"/>
  </w:num>
  <w:num w:numId="20">
    <w:abstractNumId w:val="16"/>
  </w:num>
  <w:num w:numId="21">
    <w:abstractNumId w:val="14"/>
  </w:num>
  <w:num w:numId="22">
    <w:abstractNumId w:val="38"/>
  </w:num>
  <w:num w:numId="23">
    <w:abstractNumId w:val="5"/>
  </w:num>
  <w:num w:numId="24">
    <w:abstractNumId w:val="27"/>
  </w:num>
  <w:num w:numId="25">
    <w:abstractNumId w:val="15"/>
  </w:num>
  <w:num w:numId="26">
    <w:abstractNumId w:val="29"/>
  </w:num>
  <w:num w:numId="27">
    <w:abstractNumId w:val="9"/>
  </w:num>
  <w:num w:numId="28">
    <w:abstractNumId w:val="25"/>
  </w:num>
  <w:num w:numId="29">
    <w:abstractNumId w:val="28"/>
  </w:num>
  <w:num w:numId="30">
    <w:abstractNumId w:val="39"/>
  </w:num>
  <w:num w:numId="31">
    <w:abstractNumId w:val="35"/>
  </w:num>
  <w:num w:numId="32">
    <w:abstractNumId w:val="30"/>
  </w:num>
  <w:num w:numId="33">
    <w:abstractNumId w:val="40"/>
  </w:num>
  <w:num w:numId="34">
    <w:abstractNumId w:val="21"/>
  </w:num>
  <w:num w:numId="35">
    <w:abstractNumId w:val="10"/>
  </w:num>
  <w:num w:numId="36">
    <w:abstractNumId w:val="37"/>
  </w:num>
  <w:num w:numId="37">
    <w:abstractNumId w:val="17"/>
  </w:num>
  <w:num w:numId="38">
    <w:abstractNumId w:val="4"/>
  </w:num>
  <w:num w:numId="39">
    <w:abstractNumId w:val="32"/>
  </w:num>
  <w:num w:numId="40">
    <w:abstractNumId w:val="31"/>
  </w:num>
  <w:num w:numId="4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defaultTabStop w:val="851"/>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38"/>
    <w:rsid w:val="00005590"/>
    <w:rsid w:val="00005EE7"/>
    <w:rsid w:val="000118F0"/>
    <w:rsid w:val="00014F8C"/>
    <w:rsid w:val="00016889"/>
    <w:rsid w:val="00023467"/>
    <w:rsid w:val="00026FE3"/>
    <w:rsid w:val="00030C19"/>
    <w:rsid w:val="00032DC0"/>
    <w:rsid w:val="00033285"/>
    <w:rsid w:val="00037FD1"/>
    <w:rsid w:val="000407DF"/>
    <w:rsid w:val="00041121"/>
    <w:rsid w:val="00042C60"/>
    <w:rsid w:val="000432C7"/>
    <w:rsid w:val="0004384A"/>
    <w:rsid w:val="000452C8"/>
    <w:rsid w:val="0004629C"/>
    <w:rsid w:val="000462FE"/>
    <w:rsid w:val="0004661C"/>
    <w:rsid w:val="00046861"/>
    <w:rsid w:val="00046EB9"/>
    <w:rsid w:val="00050147"/>
    <w:rsid w:val="0005021C"/>
    <w:rsid w:val="00050591"/>
    <w:rsid w:val="00054151"/>
    <w:rsid w:val="00055694"/>
    <w:rsid w:val="00057250"/>
    <w:rsid w:val="0006774F"/>
    <w:rsid w:val="00067AAD"/>
    <w:rsid w:val="00070017"/>
    <w:rsid w:val="0007253D"/>
    <w:rsid w:val="000728F8"/>
    <w:rsid w:val="00075CE0"/>
    <w:rsid w:val="000773D4"/>
    <w:rsid w:val="0008056B"/>
    <w:rsid w:val="000867D4"/>
    <w:rsid w:val="00086C1E"/>
    <w:rsid w:val="00086D34"/>
    <w:rsid w:val="00096945"/>
    <w:rsid w:val="000A0A5A"/>
    <w:rsid w:val="000B2E63"/>
    <w:rsid w:val="000B3CF3"/>
    <w:rsid w:val="000B4B9B"/>
    <w:rsid w:val="000B6963"/>
    <w:rsid w:val="000B7B0F"/>
    <w:rsid w:val="000C3D42"/>
    <w:rsid w:val="000D03D5"/>
    <w:rsid w:val="000D3D53"/>
    <w:rsid w:val="000D3ED4"/>
    <w:rsid w:val="000D5885"/>
    <w:rsid w:val="000D78D2"/>
    <w:rsid w:val="000D7D48"/>
    <w:rsid w:val="000E3BF1"/>
    <w:rsid w:val="000E6604"/>
    <w:rsid w:val="000E7F76"/>
    <w:rsid w:val="000F10DE"/>
    <w:rsid w:val="000F1B5B"/>
    <w:rsid w:val="000F1D5D"/>
    <w:rsid w:val="000F5F96"/>
    <w:rsid w:val="001068E4"/>
    <w:rsid w:val="00107053"/>
    <w:rsid w:val="00110E3A"/>
    <w:rsid w:val="00117CE8"/>
    <w:rsid w:val="00120296"/>
    <w:rsid w:val="0012135A"/>
    <w:rsid w:val="00121368"/>
    <w:rsid w:val="0012176A"/>
    <w:rsid w:val="00124839"/>
    <w:rsid w:val="00125CEF"/>
    <w:rsid w:val="0013053F"/>
    <w:rsid w:val="001333A4"/>
    <w:rsid w:val="001363AE"/>
    <w:rsid w:val="00143152"/>
    <w:rsid w:val="00144434"/>
    <w:rsid w:val="00146A2C"/>
    <w:rsid w:val="00151358"/>
    <w:rsid w:val="001545CA"/>
    <w:rsid w:val="00160761"/>
    <w:rsid w:val="00161836"/>
    <w:rsid w:val="00162BCA"/>
    <w:rsid w:val="0016311F"/>
    <w:rsid w:val="0016737F"/>
    <w:rsid w:val="00167DC4"/>
    <w:rsid w:val="001709BC"/>
    <w:rsid w:val="00177678"/>
    <w:rsid w:val="00177F86"/>
    <w:rsid w:val="00182A17"/>
    <w:rsid w:val="00183393"/>
    <w:rsid w:val="001835BE"/>
    <w:rsid w:val="0018464D"/>
    <w:rsid w:val="001862A4"/>
    <w:rsid w:val="0019072B"/>
    <w:rsid w:val="00196544"/>
    <w:rsid w:val="001A1C83"/>
    <w:rsid w:val="001A300A"/>
    <w:rsid w:val="001A65DA"/>
    <w:rsid w:val="001B2888"/>
    <w:rsid w:val="001B5124"/>
    <w:rsid w:val="001C10FA"/>
    <w:rsid w:val="001C1ABE"/>
    <w:rsid w:val="001C2CC4"/>
    <w:rsid w:val="001C2D78"/>
    <w:rsid w:val="001C3A1B"/>
    <w:rsid w:val="001D472C"/>
    <w:rsid w:val="001E2629"/>
    <w:rsid w:val="001F1C48"/>
    <w:rsid w:val="001F50C7"/>
    <w:rsid w:val="001F60F7"/>
    <w:rsid w:val="001F7980"/>
    <w:rsid w:val="002027B2"/>
    <w:rsid w:val="002034E8"/>
    <w:rsid w:val="0020576A"/>
    <w:rsid w:val="00206EBF"/>
    <w:rsid w:val="00207FE5"/>
    <w:rsid w:val="00210177"/>
    <w:rsid w:val="00215FB6"/>
    <w:rsid w:val="00216EC3"/>
    <w:rsid w:val="00220720"/>
    <w:rsid w:val="00224C41"/>
    <w:rsid w:val="00226117"/>
    <w:rsid w:val="002350F8"/>
    <w:rsid w:val="0024511D"/>
    <w:rsid w:val="00253641"/>
    <w:rsid w:val="0025713B"/>
    <w:rsid w:val="00260799"/>
    <w:rsid w:val="0026081E"/>
    <w:rsid w:val="00260E23"/>
    <w:rsid w:val="0026181B"/>
    <w:rsid w:val="0026188E"/>
    <w:rsid w:val="00265997"/>
    <w:rsid w:val="002669E0"/>
    <w:rsid w:val="0026778D"/>
    <w:rsid w:val="00267E71"/>
    <w:rsid w:val="002726CA"/>
    <w:rsid w:val="00281BB1"/>
    <w:rsid w:val="00282D6E"/>
    <w:rsid w:val="00286838"/>
    <w:rsid w:val="00287E99"/>
    <w:rsid w:val="0029209C"/>
    <w:rsid w:val="00292775"/>
    <w:rsid w:val="00296057"/>
    <w:rsid w:val="00296C78"/>
    <w:rsid w:val="002A3843"/>
    <w:rsid w:val="002A3ECC"/>
    <w:rsid w:val="002A5935"/>
    <w:rsid w:val="002A6837"/>
    <w:rsid w:val="002B2B72"/>
    <w:rsid w:val="002B3AB5"/>
    <w:rsid w:val="002B506A"/>
    <w:rsid w:val="002B55F2"/>
    <w:rsid w:val="002C5003"/>
    <w:rsid w:val="002D37F2"/>
    <w:rsid w:val="002E0EBF"/>
    <w:rsid w:val="002F24D3"/>
    <w:rsid w:val="00303227"/>
    <w:rsid w:val="0031620E"/>
    <w:rsid w:val="00316C54"/>
    <w:rsid w:val="00320A9B"/>
    <w:rsid w:val="003214C6"/>
    <w:rsid w:val="0032157D"/>
    <w:rsid w:val="00322034"/>
    <w:rsid w:val="003308BD"/>
    <w:rsid w:val="003351CB"/>
    <w:rsid w:val="00336683"/>
    <w:rsid w:val="00345B08"/>
    <w:rsid w:val="00345FF3"/>
    <w:rsid w:val="003466F9"/>
    <w:rsid w:val="00347169"/>
    <w:rsid w:val="003528DA"/>
    <w:rsid w:val="003612FB"/>
    <w:rsid w:val="003633BA"/>
    <w:rsid w:val="0036592B"/>
    <w:rsid w:val="00366120"/>
    <w:rsid w:val="00367263"/>
    <w:rsid w:val="0037148E"/>
    <w:rsid w:val="00371AF9"/>
    <w:rsid w:val="00371B57"/>
    <w:rsid w:val="0037207C"/>
    <w:rsid w:val="00376990"/>
    <w:rsid w:val="00376B04"/>
    <w:rsid w:val="00376E0F"/>
    <w:rsid w:val="00380826"/>
    <w:rsid w:val="003841E9"/>
    <w:rsid w:val="003878F8"/>
    <w:rsid w:val="00392667"/>
    <w:rsid w:val="00393D42"/>
    <w:rsid w:val="003A047F"/>
    <w:rsid w:val="003A2CE5"/>
    <w:rsid w:val="003A324A"/>
    <w:rsid w:val="003A48C0"/>
    <w:rsid w:val="003A49A0"/>
    <w:rsid w:val="003C4302"/>
    <w:rsid w:val="003C4FD9"/>
    <w:rsid w:val="003C5628"/>
    <w:rsid w:val="003C6572"/>
    <w:rsid w:val="003D0110"/>
    <w:rsid w:val="003D3D9D"/>
    <w:rsid w:val="003D72A5"/>
    <w:rsid w:val="003E48AE"/>
    <w:rsid w:val="003F5732"/>
    <w:rsid w:val="003F6706"/>
    <w:rsid w:val="003F6AB0"/>
    <w:rsid w:val="00400A07"/>
    <w:rsid w:val="00400C99"/>
    <w:rsid w:val="00401141"/>
    <w:rsid w:val="00402B74"/>
    <w:rsid w:val="00404D06"/>
    <w:rsid w:val="00406160"/>
    <w:rsid w:val="0040714A"/>
    <w:rsid w:val="0040740E"/>
    <w:rsid w:val="00407549"/>
    <w:rsid w:val="004149A9"/>
    <w:rsid w:val="004204FD"/>
    <w:rsid w:val="004215C5"/>
    <w:rsid w:val="00426B17"/>
    <w:rsid w:val="00430194"/>
    <w:rsid w:val="00431517"/>
    <w:rsid w:val="004321D9"/>
    <w:rsid w:val="004337A2"/>
    <w:rsid w:val="00444AA2"/>
    <w:rsid w:val="00451862"/>
    <w:rsid w:val="00452073"/>
    <w:rsid w:val="00452330"/>
    <w:rsid w:val="00452B4F"/>
    <w:rsid w:val="004540E2"/>
    <w:rsid w:val="00454906"/>
    <w:rsid w:val="00454F0A"/>
    <w:rsid w:val="00455258"/>
    <w:rsid w:val="00456373"/>
    <w:rsid w:val="00457B12"/>
    <w:rsid w:val="00466454"/>
    <w:rsid w:val="00467941"/>
    <w:rsid w:val="0047350A"/>
    <w:rsid w:val="00474D12"/>
    <w:rsid w:val="004755A9"/>
    <w:rsid w:val="004769D0"/>
    <w:rsid w:val="00477A70"/>
    <w:rsid w:val="00483697"/>
    <w:rsid w:val="00495476"/>
    <w:rsid w:val="004959A4"/>
    <w:rsid w:val="00497DC3"/>
    <w:rsid w:val="004A1F35"/>
    <w:rsid w:val="004A5BD2"/>
    <w:rsid w:val="004B2D84"/>
    <w:rsid w:val="004B4BF1"/>
    <w:rsid w:val="004B4CD3"/>
    <w:rsid w:val="004C0C54"/>
    <w:rsid w:val="004C17DF"/>
    <w:rsid w:val="004C4796"/>
    <w:rsid w:val="004C64CD"/>
    <w:rsid w:val="004C66A6"/>
    <w:rsid w:val="004C76E1"/>
    <w:rsid w:val="004D152E"/>
    <w:rsid w:val="004D1DB5"/>
    <w:rsid w:val="004D3B66"/>
    <w:rsid w:val="004E155D"/>
    <w:rsid w:val="004E2C33"/>
    <w:rsid w:val="004E635E"/>
    <w:rsid w:val="004F2A73"/>
    <w:rsid w:val="004F53D8"/>
    <w:rsid w:val="004F675D"/>
    <w:rsid w:val="004F7705"/>
    <w:rsid w:val="004F780D"/>
    <w:rsid w:val="00501453"/>
    <w:rsid w:val="005020FC"/>
    <w:rsid w:val="005024D7"/>
    <w:rsid w:val="005033DA"/>
    <w:rsid w:val="0050361B"/>
    <w:rsid w:val="0050505A"/>
    <w:rsid w:val="00506D3D"/>
    <w:rsid w:val="005079B7"/>
    <w:rsid w:val="00511EE4"/>
    <w:rsid w:val="005159C9"/>
    <w:rsid w:val="00515C9C"/>
    <w:rsid w:val="005163F7"/>
    <w:rsid w:val="0052356A"/>
    <w:rsid w:val="00523C30"/>
    <w:rsid w:val="00525EE4"/>
    <w:rsid w:val="005261F3"/>
    <w:rsid w:val="005321C3"/>
    <w:rsid w:val="0053357D"/>
    <w:rsid w:val="0053634D"/>
    <w:rsid w:val="005436B4"/>
    <w:rsid w:val="00547B86"/>
    <w:rsid w:val="005502C5"/>
    <w:rsid w:val="005516B8"/>
    <w:rsid w:val="005531E2"/>
    <w:rsid w:val="00553802"/>
    <w:rsid w:val="005541F0"/>
    <w:rsid w:val="00555535"/>
    <w:rsid w:val="00556AB1"/>
    <w:rsid w:val="00556B27"/>
    <w:rsid w:val="00562AD0"/>
    <w:rsid w:val="00566A1B"/>
    <w:rsid w:val="0057106F"/>
    <w:rsid w:val="00571524"/>
    <w:rsid w:val="005746C1"/>
    <w:rsid w:val="00576C00"/>
    <w:rsid w:val="00576DD3"/>
    <w:rsid w:val="00580598"/>
    <w:rsid w:val="005812B5"/>
    <w:rsid w:val="005A7DF3"/>
    <w:rsid w:val="005A7FAB"/>
    <w:rsid w:val="005B1967"/>
    <w:rsid w:val="005B19D0"/>
    <w:rsid w:val="005B4B88"/>
    <w:rsid w:val="005B5400"/>
    <w:rsid w:val="005B6343"/>
    <w:rsid w:val="005C25A8"/>
    <w:rsid w:val="005C2A87"/>
    <w:rsid w:val="005C7CB7"/>
    <w:rsid w:val="005D2CB2"/>
    <w:rsid w:val="005D3788"/>
    <w:rsid w:val="005D6ADD"/>
    <w:rsid w:val="005E1816"/>
    <w:rsid w:val="005E3175"/>
    <w:rsid w:val="005E4EAD"/>
    <w:rsid w:val="005E6AC9"/>
    <w:rsid w:val="005E7301"/>
    <w:rsid w:val="005F538F"/>
    <w:rsid w:val="006000FC"/>
    <w:rsid w:val="0061278F"/>
    <w:rsid w:val="006128B5"/>
    <w:rsid w:val="006131CD"/>
    <w:rsid w:val="00621F08"/>
    <w:rsid w:val="00623E76"/>
    <w:rsid w:val="00630973"/>
    <w:rsid w:val="00636F25"/>
    <w:rsid w:val="006508C3"/>
    <w:rsid w:val="00651C76"/>
    <w:rsid w:val="00655C2A"/>
    <w:rsid w:val="0066035F"/>
    <w:rsid w:val="006638EA"/>
    <w:rsid w:val="00664250"/>
    <w:rsid w:val="00664BB2"/>
    <w:rsid w:val="00667AA1"/>
    <w:rsid w:val="0067307D"/>
    <w:rsid w:val="00676464"/>
    <w:rsid w:val="00676A7D"/>
    <w:rsid w:val="00690DDC"/>
    <w:rsid w:val="00694661"/>
    <w:rsid w:val="00695F1C"/>
    <w:rsid w:val="006978C7"/>
    <w:rsid w:val="006A128B"/>
    <w:rsid w:val="006A1959"/>
    <w:rsid w:val="006A2A98"/>
    <w:rsid w:val="006A40FC"/>
    <w:rsid w:val="006A59AA"/>
    <w:rsid w:val="006A5C5A"/>
    <w:rsid w:val="006A6BE8"/>
    <w:rsid w:val="006B0903"/>
    <w:rsid w:val="006B0D8D"/>
    <w:rsid w:val="006B2769"/>
    <w:rsid w:val="006B396A"/>
    <w:rsid w:val="006B638B"/>
    <w:rsid w:val="006B650E"/>
    <w:rsid w:val="006C08D3"/>
    <w:rsid w:val="006C0F30"/>
    <w:rsid w:val="006C1309"/>
    <w:rsid w:val="006C52C9"/>
    <w:rsid w:val="006C59FF"/>
    <w:rsid w:val="006C69D4"/>
    <w:rsid w:val="006C6F2E"/>
    <w:rsid w:val="006D13CF"/>
    <w:rsid w:val="006D20C4"/>
    <w:rsid w:val="006D27CB"/>
    <w:rsid w:val="006D4854"/>
    <w:rsid w:val="006E07F8"/>
    <w:rsid w:val="006E1AB3"/>
    <w:rsid w:val="006F2A5E"/>
    <w:rsid w:val="006F2FC9"/>
    <w:rsid w:val="006F7643"/>
    <w:rsid w:val="00700CC0"/>
    <w:rsid w:val="00703E54"/>
    <w:rsid w:val="0071763F"/>
    <w:rsid w:val="0072014A"/>
    <w:rsid w:val="00720FC7"/>
    <w:rsid w:val="007228CD"/>
    <w:rsid w:val="0072316A"/>
    <w:rsid w:val="00724B8C"/>
    <w:rsid w:val="00726A47"/>
    <w:rsid w:val="00726E87"/>
    <w:rsid w:val="007270E1"/>
    <w:rsid w:val="007275BB"/>
    <w:rsid w:val="00730B80"/>
    <w:rsid w:val="00733042"/>
    <w:rsid w:val="007345B3"/>
    <w:rsid w:val="0073505E"/>
    <w:rsid w:val="00735162"/>
    <w:rsid w:val="0074098D"/>
    <w:rsid w:val="00740DED"/>
    <w:rsid w:val="00741EF7"/>
    <w:rsid w:val="00742497"/>
    <w:rsid w:val="007431A6"/>
    <w:rsid w:val="0074505B"/>
    <w:rsid w:val="00747B82"/>
    <w:rsid w:val="00747ED5"/>
    <w:rsid w:val="007512D6"/>
    <w:rsid w:val="00751F46"/>
    <w:rsid w:val="00757424"/>
    <w:rsid w:val="00757CDB"/>
    <w:rsid w:val="00757F64"/>
    <w:rsid w:val="0076412D"/>
    <w:rsid w:val="007651B9"/>
    <w:rsid w:val="00766172"/>
    <w:rsid w:val="0077722D"/>
    <w:rsid w:val="007774BE"/>
    <w:rsid w:val="00785F01"/>
    <w:rsid w:val="00786CF6"/>
    <w:rsid w:val="00790F5B"/>
    <w:rsid w:val="007A202B"/>
    <w:rsid w:val="007A22AD"/>
    <w:rsid w:val="007A3538"/>
    <w:rsid w:val="007A385A"/>
    <w:rsid w:val="007A3BDB"/>
    <w:rsid w:val="007A40CF"/>
    <w:rsid w:val="007A6F99"/>
    <w:rsid w:val="007A79BA"/>
    <w:rsid w:val="007B136A"/>
    <w:rsid w:val="007B3271"/>
    <w:rsid w:val="007B3B18"/>
    <w:rsid w:val="007B415F"/>
    <w:rsid w:val="007B56E4"/>
    <w:rsid w:val="007B5F54"/>
    <w:rsid w:val="007B6856"/>
    <w:rsid w:val="007D02AB"/>
    <w:rsid w:val="007D42A5"/>
    <w:rsid w:val="007D5937"/>
    <w:rsid w:val="007D78A6"/>
    <w:rsid w:val="007E216E"/>
    <w:rsid w:val="007E4C11"/>
    <w:rsid w:val="007E6EB3"/>
    <w:rsid w:val="007E73A9"/>
    <w:rsid w:val="007F64E3"/>
    <w:rsid w:val="00802E14"/>
    <w:rsid w:val="0080367C"/>
    <w:rsid w:val="00806106"/>
    <w:rsid w:val="00811059"/>
    <w:rsid w:val="0081287E"/>
    <w:rsid w:val="008146CE"/>
    <w:rsid w:val="00815588"/>
    <w:rsid w:val="0082379F"/>
    <w:rsid w:val="00824763"/>
    <w:rsid w:val="00826603"/>
    <w:rsid w:val="00832BD8"/>
    <w:rsid w:val="00837C84"/>
    <w:rsid w:val="008404FC"/>
    <w:rsid w:val="008428AA"/>
    <w:rsid w:val="00843BB6"/>
    <w:rsid w:val="008442AA"/>
    <w:rsid w:val="00845E50"/>
    <w:rsid w:val="00852AE4"/>
    <w:rsid w:val="00856525"/>
    <w:rsid w:val="00860DB0"/>
    <w:rsid w:val="00862AA1"/>
    <w:rsid w:val="0086441D"/>
    <w:rsid w:val="00866E89"/>
    <w:rsid w:val="0086775A"/>
    <w:rsid w:val="00870130"/>
    <w:rsid w:val="008712A4"/>
    <w:rsid w:val="00872EB2"/>
    <w:rsid w:val="008730AE"/>
    <w:rsid w:val="008810A3"/>
    <w:rsid w:val="00881718"/>
    <w:rsid w:val="00881C3E"/>
    <w:rsid w:val="00884747"/>
    <w:rsid w:val="00884DB7"/>
    <w:rsid w:val="00886FA4"/>
    <w:rsid w:val="00891496"/>
    <w:rsid w:val="00894027"/>
    <w:rsid w:val="00897181"/>
    <w:rsid w:val="008977D2"/>
    <w:rsid w:val="008B030B"/>
    <w:rsid w:val="008B2F83"/>
    <w:rsid w:val="008B447A"/>
    <w:rsid w:val="008C04A6"/>
    <w:rsid w:val="008C0E21"/>
    <w:rsid w:val="008C0FAE"/>
    <w:rsid w:val="008C13E6"/>
    <w:rsid w:val="008C16CE"/>
    <w:rsid w:val="008C4578"/>
    <w:rsid w:val="008C773B"/>
    <w:rsid w:val="008C7F89"/>
    <w:rsid w:val="008D094C"/>
    <w:rsid w:val="008D4161"/>
    <w:rsid w:val="008D7E68"/>
    <w:rsid w:val="008E02EF"/>
    <w:rsid w:val="008E22E6"/>
    <w:rsid w:val="008E3BFF"/>
    <w:rsid w:val="008E3FDD"/>
    <w:rsid w:val="008E4378"/>
    <w:rsid w:val="008E57E6"/>
    <w:rsid w:val="008E76AA"/>
    <w:rsid w:val="008F23E6"/>
    <w:rsid w:val="008F50C7"/>
    <w:rsid w:val="0090611A"/>
    <w:rsid w:val="00906360"/>
    <w:rsid w:val="00914F39"/>
    <w:rsid w:val="00916A89"/>
    <w:rsid w:val="00917A9A"/>
    <w:rsid w:val="00921085"/>
    <w:rsid w:val="00923DDA"/>
    <w:rsid w:val="009304F8"/>
    <w:rsid w:val="00931DBB"/>
    <w:rsid w:val="009439F5"/>
    <w:rsid w:val="00944C7A"/>
    <w:rsid w:val="009469BD"/>
    <w:rsid w:val="00951667"/>
    <w:rsid w:val="00954E13"/>
    <w:rsid w:val="00965715"/>
    <w:rsid w:val="009661BC"/>
    <w:rsid w:val="00966575"/>
    <w:rsid w:val="0097060B"/>
    <w:rsid w:val="00974D34"/>
    <w:rsid w:val="00976B86"/>
    <w:rsid w:val="00980DEC"/>
    <w:rsid w:val="00982A1D"/>
    <w:rsid w:val="00983D03"/>
    <w:rsid w:val="009871E1"/>
    <w:rsid w:val="009918B8"/>
    <w:rsid w:val="009A162E"/>
    <w:rsid w:val="009A1B5C"/>
    <w:rsid w:val="009A53BB"/>
    <w:rsid w:val="009A7A7B"/>
    <w:rsid w:val="009B249F"/>
    <w:rsid w:val="009B4FEE"/>
    <w:rsid w:val="009C4436"/>
    <w:rsid w:val="009C53EB"/>
    <w:rsid w:val="009C53FC"/>
    <w:rsid w:val="009C673B"/>
    <w:rsid w:val="009C7F18"/>
    <w:rsid w:val="009D2A7A"/>
    <w:rsid w:val="009D59CE"/>
    <w:rsid w:val="009E1108"/>
    <w:rsid w:val="009E580A"/>
    <w:rsid w:val="009E7B7B"/>
    <w:rsid w:val="009E7D2C"/>
    <w:rsid w:val="009F1BF6"/>
    <w:rsid w:val="009F4717"/>
    <w:rsid w:val="009F6DAD"/>
    <w:rsid w:val="009F7AFE"/>
    <w:rsid w:val="00A013A9"/>
    <w:rsid w:val="00A01DBF"/>
    <w:rsid w:val="00A04DA3"/>
    <w:rsid w:val="00A0682E"/>
    <w:rsid w:val="00A0773E"/>
    <w:rsid w:val="00A12E6E"/>
    <w:rsid w:val="00A149E7"/>
    <w:rsid w:val="00A22B4E"/>
    <w:rsid w:val="00A33CF5"/>
    <w:rsid w:val="00A35395"/>
    <w:rsid w:val="00A354D9"/>
    <w:rsid w:val="00A433BD"/>
    <w:rsid w:val="00A44502"/>
    <w:rsid w:val="00A462B7"/>
    <w:rsid w:val="00A51267"/>
    <w:rsid w:val="00A51D20"/>
    <w:rsid w:val="00A5383F"/>
    <w:rsid w:val="00A62FA1"/>
    <w:rsid w:val="00A64E0D"/>
    <w:rsid w:val="00A64F7D"/>
    <w:rsid w:val="00A662B7"/>
    <w:rsid w:val="00A71A10"/>
    <w:rsid w:val="00A73DA8"/>
    <w:rsid w:val="00A759ED"/>
    <w:rsid w:val="00A7734D"/>
    <w:rsid w:val="00A779C8"/>
    <w:rsid w:val="00A8100C"/>
    <w:rsid w:val="00A8385F"/>
    <w:rsid w:val="00A86768"/>
    <w:rsid w:val="00A87833"/>
    <w:rsid w:val="00A87FE3"/>
    <w:rsid w:val="00A90018"/>
    <w:rsid w:val="00A9366F"/>
    <w:rsid w:val="00A93CF9"/>
    <w:rsid w:val="00A95094"/>
    <w:rsid w:val="00A957E4"/>
    <w:rsid w:val="00A95C8A"/>
    <w:rsid w:val="00AA38E9"/>
    <w:rsid w:val="00AB3D59"/>
    <w:rsid w:val="00AB5421"/>
    <w:rsid w:val="00AB5DC6"/>
    <w:rsid w:val="00AB5EA9"/>
    <w:rsid w:val="00AC2DF3"/>
    <w:rsid w:val="00AC4122"/>
    <w:rsid w:val="00AC5E5A"/>
    <w:rsid w:val="00AC5EAC"/>
    <w:rsid w:val="00AC6D6C"/>
    <w:rsid w:val="00AC79E1"/>
    <w:rsid w:val="00AD02D2"/>
    <w:rsid w:val="00AD254D"/>
    <w:rsid w:val="00AD2677"/>
    <w:rsid w:val="00AD2B9B"/>
    <w:rsid w:val="00AD48E5"/>
    <w:rsid w:val="00AD4F69"/>
    <w:rsid w:val="00AE1FE0"/>
    <w:rsid w:val="00AE2229"/>
    <w:rsid w:val="00AE236E"/>
    <w:rsid w:val="00AE569F"/>
    <w:rsid w:val="00AF143A"/>
    <w:rsid w:val="00AF5719"/>
    <w:rsid w:val="00AF5CE2"/>
    <w:rsid w:val="00B0051E"/>
    <w:rsid w:val="00B04C6E"/>
    <w:rsid w:val="00B0606C"/>
    <w:rsid w:val="00B07CEF"/>
    <w:rsid w:val="00B11082"/>
    <w:rsid w:val="00B26BFF"/>
    <w:rsid w:val="00B27F57"/>
    <w:rsid w:val="00B30DB7"/>
    <w:rsid w:val="00B326E9"/>
    <w:rsid w:val="00B32A64"/>
    <w:rsid w:val="00B35175"/>
    <w:rsid w:val="00B3734B"/>
    <w:rsid w:val="00B379A2"/>
    <w:rsid w:val="00B4009B"/>
    <w:rsid w:val="00B402F3"/>
    <w:rsid w:val="00B409F0"/>
    <w:rsid w:val="00B41BE1"/>
    <w:rsid w:val="00B44110"/>
    <w:rsid w:val="00B5493C"/>
    <w:rsid w:val="00B609E4"/>
    <w:rsid w:val="00B63D94"/>
    <w:rsid w:val="00B647BD"/>
    <w:rsid w:val="00B65FE0"/>
    <w:rsid w:val="00B66D56"/>
    <w:rsid w:val="00B67B54"/>
    <w:rsid w:val="00B71C19"/>
    <w:rsid w:val="00B768CB"/>
    <w:rsid w:val="00B778C7"/>
    <w:rsid w:val="00B8035E"/>
    <w:rsid w:val="00B80A55"/>
    <w:rsid w:val="00B83CAF"/>
    <w:rsid w:val="00B84F24"/>
    <w:rsid w:val="00B872FF"/>
    <w:rsid w:val="00B90376"/>
    <w:rsid w:val="00B90911"/>
    <w:rsid w:val="00B93183"/>
    <w:rsid w:val="00B93ADF"/>
    <w:rsid w:val="00BA393B"/>
    <w:rsid w:val="00BA397D"/>
    <w:rsid w:val="00BA4DCE"/>
    <w:rsid w:val="00BA5BAB"/>
    <w:rsid w:val="00BB1DFC"/>
    <w:rsid w:val="00BB559A"/>
    <w:rsid w:val="00BC1793"/>
    <w:rsid w:val="00BC2704"/>
    <w:rsid w:val="00BC339A"/>
    <w:rsid w:val="00BC35F9"/>
    <w:rsid w:val="00BD0205"/>
    <w:rsid w:val="00BD0CD2"/>
    <w:rsid w:val="00BD4794"/>
    <w:rsid w:val="00BD4C33"/>
    <w:rsid w:val="00BD5B99"/>
    <w:rsid w:val="00BD6BC1"/>
    <w:rsid w:val="00BE154A"/>
    <w:rsid w:val="00BE59F5"/>
    <w:rsid w:val="00BE785C"/>
    <w:rsid w:val="00BF1949"/>
    <w:rsid w:val="00BF5E60"/>
    <w:rsid w:val="00BF5F96"/>
    <w:rsid w:val="00C01A04"/>
    <w:rsid w:val="00C057C4"/>
    <w:rsid w:val="00C114CF"/>
    <w:rsid w:val="00C15D36"/>
    <w:rsid w:val="00C20852"/>
    <w:rsid w:val="00C21957"/>
    <w:rsid w:val="00C22BC6"/>
    <w:rsid w:val="00C232F6"/>
    <w:rsid w:val="00C23BB8"/>
    <w:rsid w:val="00C30BE3"/>
    <w:rsid w:val="00C313D1"/>
    <w:rsid w:val="00C326E2"/>
    <w:rsid w:val="00C33DDF"/>
    <w:rsid w:val="00C41B9E"/>
    <w:rsid w:val="00C4627E"/>
    <w:rsid w:val="00C47B0F"/>
    <w:rsid w:val="00C50E8E"/>
    <w:rsid w:val="00C55CED"/>
    <w:rsid w:val="00C55F6D"/>
    <w:rsid w:val="00C57F8C"/>
    <w:rsid w:val="00C60098"/>
    <w:rsid w:val="00C65518"/>
    <w:rsid w:val="00C72108"/>
    <w:rsid w:val="00C806AB"/>
    <w:rsid w:val="00C81074"/>
    <w:rsid w:val="00C81A36"/>
    <w:rsid w:val="00C81D9F"/>
    <w:rsid w:val="00C82321"/>
    <w:rsid w:val="00C82C75"/>
    <w:rsid w:val="00C83648"/>
    <w:rsid w:val="00C83C1F"/>
    <w:rsid w:val="00C83F43"/>
    <w:rsid w:val="00C84C4B"/>
    <w:rsid w:val="00C85028"/>
    <w:rsid w:val="00C85671"/>
    <w:rsid w:val="00C86EB5"/>
    <w:rsid w:val="00C950AC"/>
    <w:rsid w:val="00C952B0"/>
    <w:rsid w:val="00CA08A6"/>
    <w:rsid w:val="00CA2649"/>
    <w:rsid w:val="00CA2AE4"/>
    <w:rsid w:val="00CA4FE5"/>
    <w:rsid w:val="00CB28BD"/>
    <w:rsid w:val="00CB40E6"/>
    <w:rsid w:val="00CC3D37"/>
    <w:rsid w:val="00CC51E5"/>
    <w:rsid w:val="00CC5C56"/>
    <w:rsid w:val="00CC6E09"/>
    <w:rsid w:val="00CC7185"/>
    <w:rsid w:val="00CC7EB9"/>
    <w:rsid w:val="00CD1020"/>
    <w:rsid w:val="00CD1FD3"/>
    <w:rsid w:val="00CD228C"/>
    <w:rsid w:val="00CD3E99"/>
    <w:rsid w:val="00CD408B"/>
    <w:rsid w:val="00CD5F77"/>
    <w:rsid w:val="00CE6AF8"/>
    <w:rsid w:val="00CF3C69"/>
    <w:rsid w:val="00CF5FBB"/>
    <w:rsid w:val="00CF6937"/>
    <w:rsid w:val="00D04184"/>
    <w:rsid w:val="00D04C1C"/>
    <w:rsid w:val="00D056B5"/>
    <w:rsid w:val="00D11049"/>
    <w:rsid w:val="00D1398D"/>
    <w:rsid w:val="00D21CF3"/>
    <w:rsid w:val="00D23665"/>
    <w:rsid w:val="00D26465"/>
    <w:rsid w:val="00D2790E"/>
    <w:rsid w:val="00D34623"/>
    <w:rsid w:val="00D35CDE"/>
    <w:rsid w:val="00D36674"/>
    <w:rsid w:val="00D42922"/>
    <w:rsid w:val="00D466BE"/>
    <w:rsid w:val="00D46AB9"/>
    <w:rsid w:val="00D47529"/>
    <w:rsid w:val="00D551D1"/>
    <w:rsid w:val="00D55760"/>
    <w:rsid w:val="00D57A53"/>
    <w:rsid w:val="00D60E60"/>
    <w:rsid w:val="00D627DA"/>
    <w:rsid w:val="00D659BE"/>
    <w:rsid w:val="00D663DA"/>
    <w:rsid w:val="00D664C6"/>
    <w:rsid w:val="00D70D12"/>
    <w:rsid w:val="00D71F19"/>
    <w:rsid w:val="00D74037"/>
    <w:rsid w:val="00D75815"/>
    <w:rsid w:val="00D76634"/>
    <w:rsid w:val="00D82DAF"/>
    <w:rsid w:val="00D830AD"/>
    <w:rsid w:val="00D84D4B"/>
    <w:rsid w:val="00D86327"/>
    <w:rsid w:val="00D868D5"/>
    <w:rsid w:val="00D87EE7"/>
    <w:rsid w:val="00D912DC"/>
    <w:rsid w:val="00D915EE"/>
    <w:rsid w:val="00D91AB7"/>
    <w:rsid w:val="00D91EEA"/>
    <w:rsid w:val="00D94BFB"/>
    <w:rsid w:val="00D95A07"/>
    <w:rsid w:val="00D96938"/>
    <w:rsid w:val="00DA0A39"/>
    <w:rsid w:val="00DA2C1B"/>
    <w:rsid w:val="00DA3DAD"/>
    <w:rsid w:val="00DA4B92"/>
    <w:rsid w:val="00DA5937"/>
    <w:rsid w:val="00DA59C3"/>
    <w:rsid w:val="00DB4AF0"/>
    <w:rsid w:val="00DC1652"/>
    <w:rsid w:val="00DC3A4F"/>
    <w:rsid w:val="00DC6B12"/>
    <w:rsid w:val="00DD00D3"/>
    <w:rsid w:val="00DD47E9"/>
    <w:rsid w:val="00DD599F"/>
    <w:rsid w:val="00DE1FF5"/>
    <w:rsid w:val="00DE2A1B"/>
    <w:rsid w:val="00DE3231"/>
    <w:rsid w:val="00DE7C30"/>
    <w:rsid w:val="00DF2F7F"/>
    <w:rsid w:val="00DF7A55"/>
    <w:rsid w:val="00DF7F9A"/>
    <w:rsid w:val="00E004A4"/>
    <w:rsid w:val="00E0186B"/>
    <w:rsid w:val="00E0358F"/>
    <w:rsid w:val="00E128A5"/>
    <w:rsid w:val="00E13EE8"/>
    <w:rsid w:val="00E15B78"/>
    <w:rsid w:val="00E20CE8"/>
    <w:rsid w:val="00E36477"/>
    <w:rsid w:val="00E378BB"/>
    <w:rsid w:val="00E37C1A"/>
    <w:rsid w:val="00E405C5"/>
    <w:rsid w:val="00E42065"/>
    <w:rsid w:val="00E42181"/>
    <w:rsid w:val="00E4313D"/>
    <w:rsid w:val="00E443C0"/>
    <w:rsid w:val="00E47938"/>
    <w:rsid w:val="00E50F73"/>
    <w:rsid w:val="00E5293B"/>
    <w:rsid w:val="00E53138"/>
    <w:rsid w:val="00E56021"/>
    <w:rsid w:val="00E63ADE"/>
    <w:rsid w:val="00E67151"/>
    <w:rsid w:val="00E67A78"/>
    <w:rsid w:val="00E720DF"/>
    <w:rsid w:val="00E72270"/>
    <w:rsid w:val="00E7320C"/>
    <w:rsid w:val="00E73BF1"/>
    <w:rsid w:val="00E76914"/>
    <w:rsid w:val="00E85D74"/>
    <w:rsid w:val="00E948A2"/>
    <w:rsid w:val="00EA4EE4"/>
    <w:rsid w:val="00EA6212"/>
    <w:rsid w:val="00EB28D7"/>
    <w:rsid w:val="00EB2DB8"/>
    <w:rsid w:val="00EB3803"/>
    <w:rsid w:val="00EB43BE"/>
    <w:rsid w:val="00EB4DE4"/>
    <w:rsid w:val="00EB63D6"/>
    <w:rsid w:val="00EB6B8C"/>
    <w:rsid w:val="00EB6FDB"/>
    <w:rsid w:val="00EC0BA0"/>
    <w:rsid w:val="00EC520A"/>
    <w:rsid w:val="00ED0A28"/>
    <w:rsid w:val="00ED2151"/>
    <w:rsid w:val="00ED3147"/>
    <w:rsid w:val="00EE45B1"/>
    <w:rsid w:val="00EE4FF5"/>
    <w:rsid w:val="00EE4FF6"/>
    <w:rsid w:val="00EE6C40"/>
    <w:rsid w:val="00EF217E"/>
    <w:rsid w:val="00EF49D6"/>
    <w:rsid w:val="00EF6DE4"/>
    <w:rsid w:val="00EF7B70"/>
    <w:rsid w:val="00F02A84"/>
    <w:rsid w:val="00F03136"/>
    <w:rsid w:val="00F03A74"/>
    <w:rsid w:val="00F04C3B"/>
    <w:rsid w:val="00F10D6D"/>
    <w:rsid w:val="00F12493"/>
    <w:rsid w:val="00F144B6"/>
    <w:rsid w:val="00F25478"/>
    <w:rsid w:val="00F3728D"/>
    <w:rsid w:val="00F37906"/>
    <w:rsid w:val="00F410D5"/>
    <w:rsid w:val="00F44BBC"/>
    <w:rsid w:val="00F475A5"/>
    <w:rsid w:val="00F53FE2"/>
    <w:rsid w:val="00F576F1"/>
    <w:rsid w:val="00F57970"/>
    <w:rsid w:val="00F61804"/>
    <w:rsid w:val="00F6238D"/>
    <w:rsid w:val="00F669E8"/>
    <w:rsid w:val="00F8088B"/>
    <w:rsid w:val="00F813D7"/>
    <w:rsid w:val="00F87804"/>
    <w:rsid w:val="00F87EA5"/>
    <w:rsid w:val="00F94394"/>
    <w:rsid w:val="00F9455C"/>
    <w:rsid w:val="00F94A60"/>
    <w:rsid w:val="00FA2037"/>
    <w:rsid w:val="00FA5736"/>
    <w:rsid w:val="00FA7027"/>
    <w:rsid w:val="00FB115B"/>
    <w:rsid w:val="00FB5725"/>
    <w:rsid w:val="00FB6FA4"/>
    <w:rsid w:val="00FC01D7"/>
    <w:rsid w:val="00FC2815"/>
    <w:rsid w:val="00FC6C47"/>
    <w:rsid w:val="00FD1E68"/>
    <w:rsid w:val="00FD4FFB"/>
    <w:rsid w:val="00FD5508"/>
    <w:rsid w:val="00FD5A24"/>
    <w:rsid w:val="00FD5CF4"/>
    <w:rsid w:val="00FD7199"/>
    <w:rsid w:val="00FD7871"/>
    <w:rsid w:val="00FD7F5E"/>
    <w:rsid w:val="00FE301E"/>
    <w:rsid w:val="00FE337C"/>
    <w:rsid w:val="00FE5AE0"/>
    <w:rsid w:val="00FE72F8"/>
    <w:rsid w:val="00FF14A7"/>
    <w:rsid w:val="00FF45C3"/>
    <w:rsid w:val="00FF6181"/>
    <w:rsid w:val="00FF6C9A"/>
    <w:rsid w:val="00FF7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C00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10"/>
      </w:numPr>
      <w:spacing w:after="240"/>
      <w:outlineLvl w:val="0"/>
    </w:pPr>
    <w:rPr>
      <w:b/>
      <w:caps/>
      <w:kern w:val="28"/>
    </w:rPr>
  </w:style>
  <w:style w:type="paragraph" w:styleId="Heading2">
    <w:name w:val="heading 2"/>
    <w:basedOn w:val="Normal"/>
    <w:next w:val="Para"/>
    <w:qFormat/>
    <w:pPr>
      <w:keepNext/>
      <w:numPr>
        <w:ilvl w:val="1"/>
        <w:numId w:val="10"/>
      </w:numPr>
      <w:spacing w:after="240"/>
      <w:outlineLvl w:val="1"/>
    </w:pPr>
    <w:rPr>
      <w:rFonts w:cs="Arial"/>
      <w:b/>
      <w:sz w:val="18"/>
    </w:rPr>
  </w:style>
  <w:style w:type="paragraph" w:styleId="Heading3">
    <w:name w:val="heading 3"/>
    <w:basedOn w:val="Normal"/>
    <w:link w:val="Heading3Char"/>
    <w:qFormat/>
    <w:pPr>
      <w:numPr>
        <w:ilvl w:val="2"/>
        <w:numId w:val="10"/>
      </w:numPr>
      <w:tabs>
        <w:tab w:val="left" w:pos="2552"/>
        <w:tab w:val="left" w:pos="3402"/>
      </w:tabs>
      <w:spacing w:after="240"/>
      <w:outlineLvl w:val="2"/>
    </w:pPr>
    <w:rPr>
      <w:rFonts w:cs="Arial"/>
      <w:sz w:val="20"/>
    </w:rPr>
  </w:style>
  <w:style w:type="paragraph" w:styleId="Heading4">
    <w:name w:val="heading 4"/>
    <w:basedOn w:val="Normal"/>
    <w:qFormat/>
    <w:pPr>
      <w:numPr>
        <w:ilvl w:val="3"/>
        <w:numId w:val="10"/>
      </w:numPr>
      <w:spacing w:after="240"/>
      <w:outlineLvl w:val="3"/>
    </w:pPr>
  </w:style>
  <w:style w:type="paragraph" w:styleId="Heading5">
    <w:name w:val="heading 5"/>
    <w:basedOn w:val="Normal"/>
    <w:qFormat/>
    <w:pPr>
      <w:numPr>
        <w:ilvl w:val="4"/>
        <w:numId w:val="10"/>
      </w:numPr>
      <w:spacing w:after="240"/>
      <w:outlineLvl w:val="4"/>
    </w:pPr>
    <w:rPr>
      <w:bCs/>
      <w:iCs/>
      <w:szCs w:val="26"/>
    </w:rPr>
  </w:style>
  <w:style w:type="paragraph" w:styleId="Heading6">
    <w:name w:val="heading 6"/>
    <w:basedOn w:val="Normal"/>
    <w:qFormat/>
    <w:pPr>
      <w:numPr>
        <w:ilvl w:val="5"/>
        <w:numId w:val="10"/>
      </w:numPr>
      <w:spacing w:after="240"/>
      <w:outlineLvl w:val="5"/>
    </w:pPr>
    <w:rPr>
      <w:bCs/>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8"/>
      </w:numPr>
      <w:tabs>
        <w:tab w:val="left" w:pos="851"/>
      </w:tabs>
      <w:spacing w:after="240"/>
    </w:pPr>
  </w:style>
  <w:style w:type="paragraph" w:customStyle="1" w:styleId="Sub-para">
    <w:name w:val="Sub-para"/>
    <w:basedOn w:val="Normal"/>
    <w:pPr>
      <w:numPr>
        <w:ilvl w:val="2"/>
        <w:numId w:val="9"/>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6"/>
      </w:numPr>
      <w:tabs>
        <w:tab w:val="left" w:pos="1701"/>
      </w:tabs>
    </w:pPr>
  </w:style>
  <w:style w:type="paragraph" w:customStyle="1" w:styleId="Parano">
    <w:name w:val="Para no"/>
    <w:basedOn w:val="Normal"/>
    <w:pPr>
      <w:numPr>
        <w:numId w:val="7"/>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1"/>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4"/>
      </w:numPr>
      <w:spacing w:before="280" w:after="140" w:line="280" w:lineRule="atLeast"/>
      <w:outlineLvl w:val="0"/>
    </w:pPr>
    <w:rPr>
      <w:rFonts w:ascii="Arial" w:hAnsi="Arial"/>
      <w:spacing w:val="-10"/>
      <w:w w:val="95"/>
      <w:sz w:val="32"/>
    </w:rPr>
  </w:style>
  <w:style w:type="paragraph" w:customStyle="1" w:styleId="MELegal2">
    <w:name w:val="ME Legal 2"/>
    <w:rsid w:val="00D04184"/>
    <w:pPr>
      <w:keepNext/>
      <w:numPr>
        <w:ilvl w:val="1"/>
        <w:numId w:val="14"/>
      </w:numPr>
      <w:spacing w:before="60" w:after="60" w:line="280" w:lineRule="atLeast"/>
      <w:outlineLvl w:val="1"/>
    </w:pPr>
    <w:rPr>
      <w:rFonts w:ascii="Arial" w:hAnsi="Arial"/>
      <w:b/>
      <w:w w:val="95"/>
      <w:sz w:val="24"/>
    </w:rPr>
  </w:style>
  <w:style w:type="paragraph" w:customStyle="1" w:styleId="MELegal3">
    <w:name w:val="ME Legal 3"/>
    <w:rsid w:val="00D04184"/>
    <w:pPr>
      <w:numPr>
        <w:ilvl w:val="2"/>
        <w:numId w:val="14"/>
      </w:numPr>
      <w:spacing w:after="140" w:line="280" w:lineRule="atLeast"/>
      <w:outlineLvl w:val="2"/>
    </w:pPr>
    <w:rPr>
      <w:sz w:val="22"/>
    </w:rPr>
  </w:style>
  <w:style w:type="paragraph" w:customStyle="1" w:styleId="MELegal4">
    <w:name w:val="ME Legal 4"/>
    <w:rsid w:val="00D04184"/>
    <w:pPr>
      <w:numPr>
        <w:ilvl w:val="3"/>
        <w:numId w:val="14"/>
      </w:numPr>
      <w:spacing w:after="140" w:line="280" w:lineRule="atLeast"/>
      <w:outlineLvl w:val="3"/>
    </w:pPr>
    <w:rPr>
      <w:sz w:val="22"/>
    </w:rPr>
  </w:style>
  <w:style w:type="paragraph" w:customStyle="1" w:styleId="MELegal5">
    <w:name w:val="ME Legal 5"/>
    <w:rsid w:val="00D04184"/>
    <w:pPr>
      <w:numPr>
        <w:ilvl w:val="4"/>
        <w:numId w:val="14"/>
      </w:numPr>
      <w:spacing w:after="140" w:line="280" w:lineRule="atLeast"/>
      <w:outlineLvl w:val="4"/>
    </w:pPr>
    <w:rPr>
      <w:sz w:val="22"/>
    </w:rPr>
  </w:style>
  <w:style w:type="paragraph" w:customStyle="1" w:styleId="MELegal6">
    <w:name w:val="ME Legal 6"/>
    <w:rsid w:val="00D04184"/>
    <w:pPr>
      <w:numPr>
        <w:ilvl w:val="5"/>
        <w:numId w:val="14"/>
      </w:numPr>
      <w:spacing w:after="140" w:line="280" w:lineRule="atLeast"/>
      <w:outlineLvl w:val="5"/>
    </w:pPr>
    <w:rPr>
      <w:sz w:val="22"/>
    </w:rPr>
  </w:style>
  <w:style w:type="paragraph" w:customStyle="1" w:styleId="MELevel1">
    <w:name w:val="ME Level 1"/>
    <w:rsid w:val="007270E1"/>
    <w:pPr>
      <w:numPr>
        <w:numId w:val="15"/>
      </w:numPr>
      <w:spacing w:after="240"/>
      <w:outlineLvl w:val="0"/>
    </w:pPr>
    <w:rPr>
      <w:sz w:val="24"/>
    </w:rPr>
  </w:style>
  <w:style w:type="paragraph" w:customStyle="1" w:styleId="MELevel2">
    <w:name w:val="ME Level 2"/>
    <w:rsid w:val="007270E1"/>
    <w:pPr>
      <w:numPr>
        <w:ilvl w:val="1"/>
        <w:numId w:val="15"/>
      </w:numPr>
      <w:spacing w:after="240"/>
      <w:outlineLvl w:val="1"/>
    </w:pPr>
    <w:rPr>
      <w:sz w:val="24"/>
    </w:rPr>
  </w:style>
  <w:style w:type="paragraph" w:customStyle="1" w:styleId="MELevel3">
    <w:name w:val="ME Level 3"/>
    <w:rsid w:val="007270E1"/>
    <w:pPr>
      <w:numPr>
        <w:ilvl w:val="2"/>
        <w:numId w:val="15"/>
      </w:numPr>
      <w:spacing w:after="240"/>
      <w:outlineLvl w:val="2"/>
    </w:pPr>
    <w:rPr>
      <w:sz w:val="24"/>
    </w:rPr>
  </w:style>
  <w:style w:type="paragraph" w:customStyle="1" w:styleId="MELevel4">
    <w:name w:val="ME Level 4"/>
    <w:rsid w:val="007270E1"/>
    <w:pPr>
      <w:numPr>
        <w:ilvl w:val="3"/>
        <w:numId w:val="15"/>
      </w:numPr>
      <w:spacing w:after="240"/>
      <w:outlineLvl w:val="3"/>
    </w:pPr>
    <w:rPr>
      <w:sz w:val="24"/>
    </w:rPr>
  </w:style>
  <w:style w:type="paragraph" w:customStyle="1" w:styleId="MELevel5">
    <w:name w:val="ME Level 5"/>
    <w:rsid w:val="007270E1"/>
    <w:pPr>
      <w:numPr>
        <w:ilvl w:val="4"/>
        <w:numId w:val="15"/>
      </w:numPr>
      <w:spacing w:after="240"/>
      <w:outlineLvl w:val="4"/>
    </w:pPr>
    <w:rPr>
      <w:sz w:val="24"/>
    </w:rPr>
  </w:style>
  <w:style w:type="paragraph" w:customStyle="1" w:styleId="MELevel6">
    <w:name w:val="ME Level 6"/>
    <w:rsid w:val="007270E1"/>
    <w:pPr>
      <w:numPr>
        <w:ilvl w:val="5"/>
        <w:numId w:val="15"/>
      </w:numPr>
      <w:spacing w:after="240"/>
      <w:outlineLvl w:val="5"/>
    </w:pPr>
    <w:rPr>
      <w:sz w:val="24"/>
    </w:rPr>
  </w:style>
  <w:style w:type="table" w:styleId="TableGrid">
    <w:name w:val="Table Grid"/>
    <w:basedOn w:val="TableNormal"/>
    <w:uiPriority w:val="59"/>
    <w:rsid w:val="0045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10"/>
      </w:numPr>
      <w:spacing w:after="240"/>
      <w:outlineLvl w:val="0"/>
    </w:pPr>
    <w:rPr>
      <w:b/>
      <w:caps/>
      <w:kern w:val="28"/>
    </w:rPr>
  </w:style>
  <w:style w:type="paragraph" w:styleId="Heading2">
    <w:name w:val="heading 2"/>
    <w:basedOn w:val="Normal"/>
    <w:next w:val="Para"/>
    <w:qFormat/>
    <w:pPr>
      <w:keepNext/>
      <w:numPr>
        <w:ilvl w:val="1"/>
        <w:numId w:val="10"/>
      </w:numPr>
      <w:spacing w:after="240"/>
      <w:outlineLvl w:val="1"/>
    </w:pPr>
    <w:rPr>
      <w:rFonts w:cs="Arial"/>
      <w:b/>
      <w:sz w:val="18"/>
    </w:rPr>
  </w:style>
  <w:style w:type="paragraph" w:styleId="Heading3">
    <w:name w:val="heading 3"/>
    <w:basedOn w:val="Normal"/>
    <w:link w:val="Heading3Char"/>
    <w:qFormat/>
    <w:pPr>
      <w:numPr>
        <w:ilvl w:val="2"/>
        <w:numId w:val="10"/>
      </w:numPr>
      <w:tabs>
        <w:tab w:val="left" w:pos="2552"/>
        <w:tab w:val="left" w:pos="3402"/>
      </w:tabs>
      <w:spacing w:after="240"/>
      <w:outlineLvl w:val="2"/>
    </w:pPr>
    <w:rPr>
      <w:rFonts w:cs="Arial"/>
      <w:sz w:val="20"/>
    </w:rPr>
  </w:style>
  <w:style w:type="paragraph" w:styleId="Heading4">
    <w:name w:val="heading 4"/>
    <w:basedOn w:val="Normal"/>
    <w:qFormat/>
    <w:pPr>
      <w:numPr>
        <w:ilvl w:val="3"/>
        <w:numId w:val="10"/>
      </w:numPr>
      <w:spacing w:after="240"/>
      <w:outlineLvl w:val="3"/>
    </w:pPr>
  </w:style>
  <w:style w:type="paragraph" w:styleId="Heading5">
    <w:name w:val="heading 5"/>
    <w:basedOn w:val="Normal"/>
    <w:qFormat/>
    <w:pPr>
      <w:numPr>
        <w:ilvl w:val="4"/>
        <w:numId w:val="10"/>
      </w:numPr>
      <w:spacing w:after="240"/>
      <w:outlineLvl w:val="4"/>
    </w:pPr>
    <w:rPr>
      <w:bCs/>
      <w:iCs/>
      <w:szCs w:val="26"/>
    </w:rPr>
  </w:style>
  <w:style w:type="paragraph" w:styleId="Heading6">
    <w:name w:val="heading 6"/>
    <w:basedOn w:val="Normal"/>
    <w:qFormat/>
    <w:pPr>
      <w:numPr>
        <w:ilvl w:val="5"/>
        <w:numId w:val="10"/>
      </w:numPr>
      <w:spacing w:after="240"/>
      <w:outlineLvl w:val="5"/>
    </w:pPr>
    <w:rPr>
      <w:bCs/>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8"/>
      </w:numPr>
      <w:tabs>
        <w:tab w:val="left" w:pos="851"/>
      </w:tabs>
      <w:spacing w:after="240"/>
    </w:pPr>
  </w:style>
  <w:style w:type="paragraph" w:customStyle="1" w:styleId="Sub-para">
    <w:name w:val="Sub-para"/>
    <w:basedOn w:val="Normal"/>
    <w:pPr>
      <w:numPr>
        <w:ilvl w:val="2"/>
        <w:numId w:val="9"/>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6"/>
      </w:numPr>
      <w:tabs>
        <w:tab w:val="left" w:pos="1701"/>
      </w:tabs>
    </w:pPr>
  </w:style>
  <w:style w:type="paragraph" w:customStyle="1" w:styleId="Parano">
    <w:name w:val="Para no"/>
    <w:basedOn w:val="Normal"/>
    <w:pPr>
      <w:numPr>
        <w:numId w:val="7"/>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1"/>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4"/>
      </w:numPr>
      <w:spacing w:before="280" w:after="140" w:line="280" w:lineRule="atLeast"/>
      <w:outlineLvl w:val="0"/>
    </w:pPr>
    <w:rPr>
      <w:rFonts w:ascii="Arial" w:hAnsi="Arial"/>
      <w:spacing w:val="-10"/>
      <w:w w:val="95"/>
      <w:sz w:val="32"/>
    </w:rPr>
  </w:style>
  <w:style w:type="paragraph" w:customStyle="1" w:styleId="MELegal2">
    <w:name w:val="ME Legal 2"/>
    <w:rsid w:val="00D04184"/>
    <w:pPr>
      <w:keepNext/>
      <w:numPr>
        <w:ilvl w:val="1"/>
        <w:numId w:val="14"/>
      </w:numPr>
      <w:spacing w:before="60" w:after="60" w:line="280" w:lineRule="atLeast"/>
      <w:outlineLvl w:val="1"/>
    </w:pPr>
    <w:rPr>
      <w:rFonts w:ascii="Arial" w:hAnsi="Arial"/>
      <w:b/>
      <w:w w:val="95"/>
      <w:sz w:val="24"/>
    </w:rPr>
  </w:style>
  <w:style w:type="paragraph" w:customStyle="1" w:styleId="MELegal3">
    <w:name w:val="ME Legal 3"/>
    <w:rsid w:val="00D04184"/>
    <w:pPr>
      <w:numPr>
        <w:ilvl w:val="2"/>
        <w:numId w:val="14"/>
      </w:numPr>
      <w:spacing w:after="140" w:line="280" w:lineRule="atLeast"/>
      <w:outlineLvl w:val="2"/>
    </w:pPr>
    <w:rPr>
      <w:sz w:val="22"/>
    </w:rPr>
  </w:style>
  <w:style w:type="paragraph" w:customStyle="1" w:styleId="MELegal4">
    <w:name w:val="ME Legal 4"/>
    <w:rsid w:val="00D04184"/>
    <w:pPr>
      <w:numPr>
        <w:ilvl w:val="3"/>
        <w:numId w:val="14"/>
      </w:numPr>
      <w:spacing w:after="140" w:line="280" w:lineRule="atLeast"/>
      <w:outlineLvl w:val="3"/>
    </w:pPr>
    <w:rPr>
      <w:sz w:val="22"/>
    </w:rPr>
  </w:style>
  <w:style w:type="paragraph" w:customStyle="1" w:styleId="MELegal5">
    <w:name w:val="ME Legal 5"/>
    <w:rsid w:val="00D04184"/>
    <w:pPr>
      <w:numPr>
        <w:ilvl w:val="4"/>
        <w:numId w:val="14"/>
      </w:numPr>
      <w:spacing w:after="140" w:line="280" w:lineRule="atLeast"/>
      <w:outlineLvl w:val="4"/>
    </w:pPr>
    <w:rPr>
      <w:sz w:val="22"/>
    </w:rPr>
  </w:style>
  <w:style w:type="paragraph" w:customStyle="1" w:styleId="MELegal6">
    <w:name w:val="ME Legal 6"/>
    <w:rsid w:val="00D04184"/>
    <w:pPr>
      <w:numPr>
        <w:ilvl w:val="5"/>
        <w:numId w:val="14"/>
      </w:numPr>
      <w:spacing w:after="140" w:line="280" w:lineRule="atLeast"/>
      <w:outlineLvl w:val="5"/>
    </w:pPr>
    <w:rPr>
      <w:sz w:val="22"/>
    </w:rPr>
  </w:style>
  <w:style w:type="paragraph" w:customStyle="1" w:styleId="MELevel1">
    <w:name w:val="ME Level 1"/>
    <w:rsid w:val="007270E1"/>
    <w:pPr>
      <w:numPr>
        <w:numId w:val="15"/>
      </w:numPr>
      <w:spacing w:after="240"/>
      <w:outlineLvl w:val="0"/>
    </w:pPr>
    <w:rPr>
      <w:sz w:val="24"/>
    </w:rPr>
  </w:style>
  <w:style w:type="paragraph" w:customStyle="1" w:styleId="MELevel2">
    <w:name w:val="ME Level 2"/>
    <w:rsid w:val="007270E1"/>
    <w:pPr>
      <w:numPr>
        <w:ilvl w:val="1"/>
        <w:numId w:val="15"/>
      </w:numPr>
      <w:spacing w:after="240"/>
      <w:outlineLvl w:val="1"/>
    </w:pPr>
    <w:rPr>
      <w:sz w:val="24"/>
    </w:rPr>
  </w:style>
  <w:style w:type="paragraph" w:customStyle="1" w:styleId="MELevel3">
    <w:name w:val="ME Level 3"/>
    <w:rsid w:val="007270E1"/>
    <w:pPr>
      <w:numPr>
        <w:ilvl w:val="2"/>
        <w:numId w:val="15"/>
      </w:numPr>
      <w:spacing w:after="240"/>
      <w:outlineLvl w:val="2"/>
    </w:pPr>
    <w:rPr>
      <w:sz w:val="24"/>
    </w:rPr>
  </w:style>
  <w:style w:type="paragraph" w:customStyle="1" w:styleId="MELevel4">
    <w:name w:val="ME Level 4"/>
    <w:rsid w:val="007270E1"/>
    <w:pPr>
      <w:numPr>
        <w:ilvl w:val="3"/>
        <w:numId w:val="15"/>
      </w:numPr>
      <w:spacing w:after="240"/>
      <w:outlineLvl w:val="3"/>
    </w:pPr>
    <w:rPr>
      <w:sz w:val="24"/>
    </w:rPr>
  </w:style>
  <w:style w:type="paragraph" w:customStyle="1" w:styleId="MELevel5">
    <w:name w:val="ME Level 5"/>
    <w:rsid w:val="007270E1"/>
    <w:pPr>
      <w:numPr>
        <w:ilvl w:val="4"/>
        <w:numId w:val="15"/>
      </w:numPr>
      <w:spacing w:after="240"/>
      <w:outlineLvl w:val="4"/>
    </w:pPr>
    <w:rPr>
      <w:sz w:val="24"/>
    </w:rPr>
  </w:style>
  <w:style w:type="paragraph" w:customStyle="1" w:styleId="MELevel6">
    <w:name w:val="ME Level 6"/>
    <w:rsid w:val="007270E1"/>
    <w:pPr>
      <w:numPr>
        <w:ilvl w:val="5"/>
        <w:numId w:val="15"/>
      </w:numPr>
      <w:spacing w:after="240"/>
      <w:outlineLvl w:val="5"/>
    </w:pPr>
    <w:rPr>
      <w:sz w:val="24"/>
    </w:rPr>
  </w:style>
  <w:style w:type="table" w:styleId="TableGrid">
    <w:name w:val="Table Grid"/>
    <w:basedOn w:val="TableNormal"/>
    <w:uiPriority w:val="59"/>
    <w:rsid w:val="0045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3523-4CDC-4993-A65B-5541A399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5732</Words>
  <Characters>29801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Date</vt:lpstr>
    </vt:vector>
  </TitlesOfParts>
  <Company>Lander &amp; Rogers</Company>
  <LinksUpToDate>false</LinksUpToDate>
  <CharactersWithSpaces>35463</CharactersWithSpaces>
  <SharedDoc>false</SharedDoc>
  <HLinks>
    <vt:vector size="312" baseType="variant">
      <vt:variant>
        <vt:i4>2424953</vt:i4>
      </vt:variant>
      <vt:variant>
        <vt:i4>468</vt:i4>
      </vt:variant>
      <vt:variant>
        <vt:i4>0</vt:i4>
      </vt:variant>
      <vt:variant>
        <vt:i4>5</vt:i4>
      </vt:variant>
      <vt:variant>
        <vt:lpwstr>http://www.ausport.gov.au/ibp/govguide.asp</vt:lpwstr>
      </vt:variant>
      <vt:variant>
        <vt:lpwstr/>
      </vt:variant>
      <vt:variant>
        <vt:i4>2424953</vt:i4>
      </vt:variant>
      <vt:variant>
        <vt:i4>399</vt:i4>
      </vt:variant>
      <vt:variant>
        <vt:i4>0</vt:i4>
      </vt:variant>
      <vt:variant>
        <vt:i4>5</vt:i4>
      </vt:variant>
      <vt:variant>
        <vt:lpwstr>http://www.ausport.gov.au/ibp/govguide.asp</vt:lpwstr>
      </vt:variant>
      <vt:variant>
        <vt:lpwstr/>
      </vt:variant>
      <vt:variant>
        <vt:i4>2424953</vt:i4>
      </vt:variant>
      <vt:variant>
        <vt:i4>396</vt:i4>
      </vt:variant>
      <vt:variant>
        <vt:i4>0</vt:i4>
      </vt:variant>
      <vt:variant>
        <vt:i4>5</vt:i4>
      </vt:variant>
      <vt:variant>
        <vt:lpwstr>http://www.ausport.gov.au/ibp/govguide.asp</vt:lpwstr>
      </vt:variant>
      <vt:variant>
        <vt:lpwstr/>
      </vt:variant>
      <vt:variant>
        <vt:i4>65566</vt:i4>
      </vt:variant>
      <vt:variant>
        <vt:i4>375</vt:i4>
      </vt:variant>
      <vt:variant>
        <vt:i4>0</vt:i4>
      </vt:variant>
      <vt:variant>
        <vt:i4>5</vt:i4>
      </vt:variant>
      <vt:variant>
        <vt:lpwstr/>
      </vt:variant>
      <vt:variant>
        <vt:lpwstr>_APPOINTed_DIRECTORS</vt:lpwstr>
      </vt:variant>
      <vt:variant>
        <vt:i4>458811</vt:i4>
      </vt:variant>
      <vt:variant>
        <vt:i4>363</vt:i4>
      </vt:variant>
      <vt:variant>
        <vt:i4>0</vt:i4>
      </vt:variant>
      <vt:variant>
        <vt:i4>5</vt:i4>
      </vt:variant>
      <vt:variant>
        <vt:lpwstr/>
      </vt:variant>
      <vt:variant>
        <vt:lpwstr>_Election_and_Appointment</vt:lpwstr>
      </vt:variant>
      <vt:variant>
        <vt:i4>2424953</vt:i4>
      </vt:variant>
      <vt:variant>
        <vt:i4>357</vt:i4>
      </vt:variant>
      <vt:variant>
        <vt:i4>0</vt:i4>
      </vt:variant>
      <vt:variant>
        <vt:i4>5</vt:i4>
      </vt:variant>
      <vt:variant>
        <vt:lpwstr>http://www.ausport.gov.au/ibp/govguide.asp</vt:lpwstr>
      </vt:variant>
      <vt:variant>
        <vt:lpwstr/>
      </vt:variant>
      <vt:variant>
        <vt:i4>1769521</vt:i4>
      </vt:variant>
      <vt:variant>
        <vt:i4>269</vt:i4>
      </vt:variant>
      <vt:variant>
        <vt:i4>0</vt:i4>
      </vt:variant>
      <vt:variant>
        <vt:i4>5</vt:i4>
      </vt:variant>
      <vt:variant>
        <vt:lpwstr/>
      </vt:variant>
      <vt:variant>
        <vt:lpwstr>_Toc352858597</vt:lpwstr>
      </vt:variant>
      <vt:variant>
        <vt:i4>1769521</vt:i4>
      </vt:variant>
      <vt:variant>
        <vt:i4>263</vt:i4>
      </vt:variant>
      <vt:variant>
        <vt:i4>0</vt:i4>
      </vt:variant>
      <vt:variant>
        <vt:i4>5</vt:i4>
      </vt:variant>
      <vt:variant>
        <vt:lpwstr/>
      </vt:variant>
      <vt:variant>
        <vt:lpwstr>_Toc352858595</vt:lpwstr>
      </vt:variant>
      <vt:variant>
        <vt:i4>1769521</vt:i4>
      </vt:variant>
      <vt:variant>
        <vt:i4>257</vt:i4>
      </vt:variant>
      <vt:variant>
        <vt:i4>0</vt:i4>
      </vt:variant>
      <vt:variant>
        <vt:i4>5</vt:i4>
      </vt:variant>
      <vt:variant>
        <vt:lpwstr/>
      </vt:variant>
      <vt:variant>
        <vt:lpwstr>_Toc352858594</vt:lpwstr>
      </vt:variant>
      <vt:variant>
        <vt:i4>1441841</vt:i4>
      </vt:variant>
      <vt:variant>
        <vt:i4>251</vt:i4>
      </vt:variant>
      <vt:variant>
        <vt:i4>0</vt:i4>
      </vt:variant>
      <vt:variant>
        <vt:i4>5</vt:i4>
      </vt:variant>
      <vt:variant>
        <vt:lpwstr/>
      </vt:variant>
      <vt:variant>
        <vt:lpwstr>_Toc352858548</vt:lpwstr>
      </vt:variant>
      <vt:variant>
        <vt:i4>1441841</vt:i4>
      </vt:variant>
      <vt:variant>
        <vt:i4>245</vt:i4>
      </vt:variant>
      <vt:variant>
        <vt:i4>0</vt:i4>
      </vt:variant>
      <vt:variant>
        <vt:i4>5</vt:i4>
      </vt:variant>
      <vt:variant>
        <vt:lpwstr/>
      </vt:variant>
      <vt:variant>
        <vt:lpwstr>_Toc352858546</vt:lpwstr>
      </vt:variant>
      <vt:variant>
        <vt:i4>1441841</vt:i4>
      </vt:variant>
      <vt:variant>
        <vt:i4>239</vt:i4>
      </vt:variant>
      <vt:variant>
        <vt:i4>0</vt:i4>
      </vt:variant>
      <vt:variant>
        <vt:i4>5</vt:i4>
      </vt:variant>
      <vt:variant>
        <vt:lpwstr/>
      </vt:variant>
      <vt:variant>
        <vt:lpwstr>_Toc352858545</vt:lpwstr>
      </vt:variant>
      <vt:variant>
        <vt:i4>1441841</vt:i4>
      </vt:variant>
      <vt:variant>
        <vt:i4>233</vt:i4>
      </vt:variant>
      <vt:variant>
        <vt:i4>0</vt:i4>
      </vt:variant>
      <vt:variant>
        <vt:i4>5</vt:i4>
      </vt:variant>
      <vt:variant>
        <vt:lpwstr/>
      </vt:variant>
      <vt:variant>
        <vt:lpwstr>_Toc352858543</vt:lpwstr>
      </vt:variant>
      <vt:variant>
        <vt:i4>1441841</vt:i4>
      </vt:variant>
      <vt:variant>
        <vt:i4>227</vt:i4>
      </vt:variant>
      <vt:variant>
        <vt:i4>0</vt:i4>
      </vt:variant>
      <vt:variant>
        <vt:i4>5</vt:i4>
      </vt:variant>
      <vt:variant>
        <vt:lpwstr/>
      </vt:variant>
      <vt:variant>
        <vt:lpwstr>_Toc352858542</vt:lpwstr>
      </vt:variant>
      <vt:variant>
        <vt:i4>1441841</vt:i4>
      </vt:variant>
      <vt:variant>
        <vt:i4>221</vt:i4>
      </vt:variant>
      <vt:variant>
        <vt:i4>0</vt:i4>
      </vt:variant>
      <vt:variant>
        <vt:i4>5</vt:i4>
      </vt:variant>
      <vt:variant>
        <vt:lpwstr/>
      </vt:variant>
      <vt:variant>
        <vt:lpwstr>_Toc352858541</vt:lpwstr>
      </vt:variant>
      <vt:variant>
        <vt:i4>1441841</vt:i4>
      </vt:variant>
      <vt:variant>
        <vt:i4>215</vt:i4>
      </vt:variant>
      <vt:variant>
        <vt:i4>0</vt:i4>
      </vt:variant>
      <vt:variant>
        <vt:i4>5</vt:i4>
      </vt:variant>
      <vt:variant>
        <vt:lpwstr/>
      </vt:variant>
      <vt:variant>
        <vt:lpwstr>_Toc352858540</vt:lpwstr>
      </vt:variant>
      <vt:variant>
        <vt:i4>1114161</vt:i4>
      </vt:variant>
      <vt:variant>
        <vt:i4>209</vt:i4>
      </vt:variant>
      <vt:variant>
        <vt:i4>0</vt:i4>
      </vt:variant>
      <vt:variant>
        <vt:i4>5</vt:i4>
      </vt:variant>
      <vt:variant>
        <vt:lpwstr/>
      </vt:variant>
      <vt:variant>
        <vt:lpwstr>_Toc352858539</vt:lpwstr>
      </vt:variant>
      <vt:variant>
        <vt:i4>1114161</vt:i4>
      </vt:variant>
      <vt:variant>
        <vt:i4>203</vt:i4>
      </vt:variant>
      <vt:variant>
        <vt:i4>0</vt:i4>
      </vt:variant>
      <vt:variant>
        <vt:i4>5</vt:i4>
      </vt:variant>
      <vt:variant>
        <vt:lpwstr/>
      </vt:variant>
      <vt:variant>
        <vt:lpwstr>_Toc352858538</vt:lpwstr>
      </vt:variant>
      <vt:variant>
        <vt:i4>1114161</vt:i4>
      </vt:variant>
      <vt:variant>
        <vt:i4>197</vt:i4>
      </vt:variant>
      <vt:variant>
        <vt:i4>0</vt:i4>
      </vt:variant>
      <vt:variant>
        <vt:i4>5</vt:i4>
      </vt:variant>
      <vt:variant>
        <vt:lpwstr/>
      </vt:variant>
      <vt:variant>
        <vt:lpwstr>_Toc352858537</vt:lpwstr>
      </vt:variant>
      <vt:variant>
        <vt:i4>1114161</vt:i4>
      </vt:variant>
      <vt:variant>
        <vt:i4>191</vt:i4>
      </vt:variant>
      <vt:variant>
        <vt:i4>0</vt:i4>
      </vt:variant>
      <vt:variant>
        <vt:i4>5</vt:i4>
      </vt:variant>
      <vt:variant>
        <vt:lpwstr/>
      </vt:variant>
      <vt:variant>
        <vt:lpwstr>_Toc352858536</vt:lpwstr>
      </vt:variant>
      <vt:variant>
        <vt:i4>1114161</vt:i4>
      </vt:variant>
      <vt:variant>
        <vt:i4>185</vt:i4>
      </vt:variant>
      <vt:variant>
        <vt:i4>0</vt:i4>
      </vt:variant>
      <vt:variant>
        <vt:i4>5</vt:i4>
      </vt:variant>
      <vt:variant>
        <vt:lpwstr/>
      </vt:variant>
      <vt:variant>
        <vt:lpwstr>_Toc352858535</vt:lpwstr>
      </vt:variant>
      <vt:variant>
        <vt:i4>1114161</vt:i4>
      </vt:variant>
      <vt:variant>
        <vt:i4>179</vt:i4>
      </vt:variant>
      <vt:variant>
        <vt:i4>0</vt:i4>
      </vt:variant>
      <vt:variant>
        <vt:i4>5</vt:i4>
      </vt:variant>
      <vt:variant>
        <vt:lpwstr/>
      </vt:variant>
      <vt:variant>
        <vt:lpwstr>_Toc352858534</vt:lpwstr>
      </vt:variant>
      <vt:variant>
        <vt:i4>1114161</vt:i4>
      </vt:variant>
      <vt:variant>
        <vt:i4>173</vt:i4>
      </vt:variant>
      <vt:variant>
        <vt:i4>0</vt:i4>
      </vt:variant>
      <vt:variant>
        <vt:i4>5</vt:i4>
      </vt:variant>
      <vt:variant>
        <vt:lpwstr/>
      </vt:variant>
      <vt:variant>
        <vt:lpwstr>_Toc352858533</vt:lpwstr>
      </vt:variant>
      <vt:variant>
        <vt:i4>1114161</vt:i4>
      </vt:variant>
      <vt:variant>
        <vt:i4>167</vt:i4>
      </vt:variant>
      <vt:variant>
        <vt:i4>0</vt:i4>
      </vt:variant>
      <vt:variant>
        <vt:i4>5</vt:i4>
      </vt:variant>
      <vt:variant>
        <vt:lpwstr/>
      </vt:variant>
      <vt:variant>
        <vt:lpwstr>_Toc352858531</vt:lpwstr>
      </vt:variant>
      <vt:variant>
        <vt:i4>1114161</vt:i4>
      </vt:variant>
      <vt:variant>
        <vt:i4>161</vt:i4>
      </vt:variant>
      <vt:variant>
        <vt:i4>0</vt:i4>
      </vt:variant>
      <vt:variant>
        <vt:i4>5</vt:i4>
      </vt:variant>
      <vt:variant>
        <vt:lpwstr/>
      </vt:variant>
      <vt:variant>
        <vt:lpwstr>_Toc352858530</vt:lpwstr>
      </vt:variant>
      <vt:variant>
        <vt:i4>1048625</vt:i4>
      </vt:variant>
      <vt:variant>
        <vt:i4>155</vt:i4>
      </vt:variant>
      <vt:variant>
        <vt:i4>0</vt:i4>
      </vt:variant>
      <vt:variant>
        <vt:i4>5</vt:i4>
      </vt:variant>
      <vt:variant>
        <vt:lpwstr/>
      </vt:variant>
      <vt:variant>
        <vt:lpwstr>_Toc352858529</vt:lpwstr>
      </vt:variant>
      <vt:variant>
        <vt:i4>1048625</vt:i4>
      </vt:variant>
      <vt:variant>
        <vt:i4>149</vt:i4>
      </vt:variant>
      <vt:variant>
        <vt:i4>0</vt:i4>
      </vt:variant>
      <vt:variant>
        <vt:i4>5</vt:i4>
      </vt:variant>
      <vt:variant>
        <vt:lpwstr/>
      </vt:variant>
      <vt:variant>
        <vt:lpwstr>_Toc352858528</vt:lpwstr>
      </vt:variant>
      <vt:variant>
        <vt:i4>1048625</vt:i4>
      </vt:variant>
      <vt:variant>
        <vt:i4>143</vt:i4>
      </vt:variant>
      <vt:variant>
        <vt:i4>0</vt:i4>
      </vt:variant>
      <vt:variant>
        <vt:i4>5</vt:i4>
      </vt:variant>
      <vt:variant>
        <vt:lpwstr/>
      </vt:variant>
      <vt:variant>
        <vt:lpwstr>_Toc352858527</vt:lpwstr>
      </vt:variant>
      <vt:variant>
        <vt:i4>1048625</vt:i4>
      </vt:variant>
      <vt:variant>
        <vt:i4>137</vt:i4>
      </vt:variant>
      <vt:variant>
        <vt:i4>0</vt:i4>
      </vt:variant>
      <vt:variant>
        <vt:i4>5</vt:i4>
      </vt:variant>
      <vt:variant>
        <vt:lpwstr/>
      </vt:variant>
      <vt:variant>
        <vt:lpwstr>_Toc352858526</vt:lpwstr>
      </vt:variant>
      <vt:variant>
        <vt:i4>1048625</vt:i4>
      </vt:variant>
      <vt:variant>
        <vt:i4>131</vt:i4>
      </vt:variant>
      <vt:variant>
        <vt:i4>0</vt:i4>
      </vt:variant>
      <vt:variant>
        <vt:i4>5</vt:i4>
      </vt:variant>
      <vt:variant>
        <vt:lpwstr/>
      </vt:variant>
      <vt:variant>
        <vt:lpwstr>_Toc352858525</vt:lpwstr>
      </vt:variant>
      <vt:variant>
        <vt:i4>1048625</vt:i4>
      </vt:variant>
      <vt:variant>
        <vt:i4>125</vt:i4>
      </vt:variant>
      <vt:variant>
        <vt:i4>0</vt:i4>
      </vt:variant>
      <vt:variant>
        <vt:i4>5</vt:i4>
      </vt:variant>
      <vt:variant>
        <vt:lpwstr/>
      </vt:variant>
      <vt:variant>
        <vt:lpwstr>_Toc352858524</vt:lpwstr>
      </vt:variant>
      <vt:variant>
        <vt:i4>1048625</vt:i4>
      </vt:variant>
      <vt:variant>
        <vt:i4>119</vt:i4>
      </vt:variant>
      <vt:variant>
        <vt:i4>0</vt:i4>
      </vt:variant>
      <vt:variant>
        <vt:i4>5</vt:i4>
      </vt:variant>
      <vt:variant>
        <vt:lpwstr/>
      </vt:variant>
      <vt:variant>
        <vt:lpwstr>_Toc352858523</vt:lpwstr>
      </vt:variant>
      <vt:variant>
        <vt:i4>1048625</vt:i4>
      </vt:variant>
      <vt:variant>
        <vt:i4>113</vt:i4>
      </vt:variant>
      <vt:variant>
        <vt:i4>0</vt:i4>
      </vt:variant>
      <vt:variant>
        <vt:i4>5</vt:i4>
      </vt:variant>
      <vt:variant>
        <vt:lpwstr/>
      </vt:variant>
      <vt:variant>
        <vt:lpwstr>_Toc352858522</vt:lpwstr>
      </vt:variant>
      <vt:variant>
        <vt:i4>1048625</vt:i4>
      </vt:variant>
      <vt:variant>
        <vt:i4>107</vt:i4>
      </vt:variant>
      <vt:variant>
        <vt:i4>0</vt:i4>
      </vt:variant>
      <vt:variant>
        <vt:i4>5</vt:i4>
      </vt:variant>
      <vt:variant>
        <vt:lpwstr/>
      </vt:variant>
      <vt:variant>
        <vt:lpwstr>_Toc352858521</vt:lpwstr>
      </vt:variant>
      <vt:variant>
        <vt:i4>1048625</vt:i4>
      </vt:variant>
      <vt:variant>
        <vt:i4>101</vt:i4>
      </vt:variant>
      <vt:variant>
        <vt:i4>0</vt:i4>
      </vt:variant>
      <vt:variant>
        <vt:i4>5</vt:i4>
      </vt:variant>
      <vt:variant>
        <vt:lpwstr/>
      </vt:variant>
      <vt:variant>
        <vt:lpwstr>_Toc352858520</vt:lpwstr>
      </vt:variant>
      <vt:variant>
        <vt:i4>1245233</vt:i4>
      </vt:variant>
      <vt:variant>
        <vt:i4>95</vt:i4>
      </vt:variant>
      <vt:variant>
        <vt:i4>0</vt:i4>
      </vt:variant>
      <vt:variant>
        <vt:i4>5</vt:i4>
      </vt:variant>
      <vt:variant>
        <vt:lpwstr/>
      </vt:variant>
      <vt:variant>
        <vt:lpwstr>_Toc352858519</vt:lpwstr>
      </vt:variant>
      <vt:variant>
        <vt:i4>1245233</vt:i4>
      </vt:variant>
      <vt:variant>
        <vt:i4>89</vt:i4>
      </vt:variant>
      <vt:variant>
        <vt:i4>0</vt:i4>
      </vt:variant>
      <vt:variant>
        <vt:i4>5</vt:i4>
      </vt:variant>
      <vt:variant>
        <vt:lpwstr/>
      </vt:variant>
      <vt:variant>
        <vt:lpwstr>_Toc352858518</vt:lpwstr>
      </vt:variant>
      <vt:variant>
        <vt:i4>1245233</vt:i4>
      </vt:variant>
      <vt:variant>
        <vt:i4>83</vt:i4>
      </vt:variant>
      <vt:variant>
        <vt:i4>0</vt:i4>
      </vt:variant>
      <vt:variant>
        <vt:i4>5</vt:i4>
      </vt:variant>
      <vt:variant>
        <vt:lpwstr/>
      </vt:variant>
      <vt:variant>
        <vt:lpwstr>_Toc352858517</vt:lpwstr>
      </vt:variant>
      <vt:variant>
        <vt:i4>1245233</vt:i4>
      </vt:variant>
      <vt:variant>
        <vt:i4>77</vt:i4>
      </vt:variant>
      <vt:variant>
        <vt:i4>0</vt:i4>
      </vt:variant>
      <vt:variant>
        <vt:i4>5</vt:i4>
      </vt:variant>
      <vt:variant>
        <vt:lpwstr/>
      </vt:variant>
      <vt:variant>
        <vt:lpwstr>_Toc352858516</vt:lpwstr>
      </vt:variant>
      <vt:variant>
        <vt:i4>1245233</vt:i4>
      </vt:variant>
      <vt:variant>
        <vt:i4>71</vt:i4>
      </vt:variant>
      <vt:variant>
        <vt:i4>0</vt:i4>
      </vt:variant>
      <vt:variant>
        <vt:i4>5</vt:i4>
      </vt:variant>
      <vt:variant>
        <vt:lpwstr/>
      </vt:variant>
      <vt:variant>
        <vt:lpwstr>_Toc352858514</vt:lpwstr>
      </vt:variant>
      <vt:variant>
        <vt:i4>1245233</vt:i4>
      </vt:variant>
      <vt:variant>
        <vt:i4>65</vt:i4>
      </vt:variant>
      <vt:variant>
        <vt:i4>0</vt:i4>
      </vt:variant>
      <vt:variant>
        <vt:i4>5</vt:i4>
      </vt:variant>
      <vt:variant>
        <vt:lpwstr/>
      </vt:variant>
      <vt:variant>
        <vt:lpwstr>_Toc352858513</vt:lpwstr>
      </vt:variant>
      <vt:variant>
        <vt:i4>1245233</vt:i4>
      </vt:variant>
      <vt:variant>
        <vt:i4>59</vt:i4>
      </vt:variant>
      <vt:variant>
        <vt:i4>0</vt:i4>
      </vt:variant>
      <vt:variant>
        <vt:i4>5</vt:i4>
      </vt:variant>
      <vt:variant>
        <vt:lpwstr/>
      </vt:variant>
      <vt:variant>
        <vt:lpwstr>_Toc352858512</vt:lpwstr>
      </vt:variant>
      <vt:variant>
        <vt:i4>1245233</vt:i4>
      </vt:variant>
      <vt:variant>
        <vt:i4>53</vt:i4>
      </vt:variant>
      <vt:variant>
        <vt:i4>0</vt:i4>
      </vt:variant>
      <vt:variant>
        <vt:i4>5</vt:i4>
      </vt:variant>
      <vt:variant>
        <vt:lpwstr/>
      </vt:variant>
      <vt:variant>
        <vt:lpwstr>_Toc352858511</vt:lpwstr>
      </vt:variant>
      <vt:variant>
        <vt:i4>1245233</vt:i4>
      </vt:variant>
      <vt:variant>
        <vt:i4>47</vt:i4>
      </vt:variant>
      <vt:variant>
        <vt:i4>0</vt:i4>
      </vt:variant>
      <vt:variant>
        <vt:i4>5</vt:i4>
      </vt:variant>
      <vt:variant>
        <vt:lpwstr/>
      </vt:variant>
      <vt:variant>
        <vt:lpwstr>_Toc352858510</vt:lpwstr>
      </vt:variant>
      <vt:variant>
        <vt:i4>1179697</vt:i4>
      </vt:variant>
      <vt:variant>
        <vt:i4>41</vt:i4>
      </vt:variant>
      <vt:variant>
        <vt:i4>0</vt:i4>
      </vt:variant>
      <vt:variant>
        <vt:i4>5</vt:i4>
      </vt:variant>
      <vt:variant>
        <vt:lpwstr/>
      </vt:variant>
      <vt:variant>
        <vt:lpwstr>_Toc352858509</vt:lpwstr>
      </vt:variant>
      <vt:variant>
        <vt:i4>1179697</vt:i4>
      </vt:variant>
      <vt:variant>
        <vt:i4>35</vt:i4>
      </vt:variant>
      <vt:variant>
        <vt:i4>0</vt:i4>
      </vt:variant>
      <vt:variant>
        <vt:i4>5</vt:i4>
      </vt:variant>
      <vt:variant>
        <vt:lpwstr/>
      </vt:variant>
      <vt:variant>
        <vt:lpwstr>_Toc352858508</vt:lpwstr>
      </vt:variant>
      <vt:variant>
        <vt:i4>1179697</vt:i4>
      </vt:variant>
      <vt:variant>
        <vt:i4>29</vt:i4>
      </vt:variant>
      <vt:variant>
        <vt:i4>0</vt:i4>
      </vt:variant>
      <vt:variant>
        <vt:i4>5</vt:i4>
      </vt:variant>
      <vt:variant>
        <vt:lpwstr/>
      </vt:variant>
      <vt:variant>
        <vt:lpwstr>_Toc352858507</vt:lpwstr>
      </vt:variant>
      <vt:variant>
        <vt:i4>1179697</vt:i4>
      </vt:variant>
      <vt:variant>
        <vt:i4>23</vt:i4>
      </vt:variant>
      <vt:variant>
        <vt:i4>0</vt:i4>
      </vt:variant>
      <vt:variant>
        <vt:i4>5</vt:i4>
      </vt:variant>
      <vt:variant>
        <vt:lpwstr/>
      </vt:variant>
      <vt:variant>
        <vt:lpwstr>_Toc352858506</vt:lpwstr>
      </vt:variant>
      <vt:variant>
        <vt:i4>786432</vt:i4>
      </vt:variant>
      <vt:variant>
        <vt:i4>17</vt:i4>
      </vt:variant>
      <vt:variant>
        <vt:i4>0</vt:i4>
      </vt:variant>
      <vt:variant>
        <vt:i4>5</vt:i4>
      </vt:variant>
      <vt:variant>
        <vt:lpwstr>\\adlsfs03.adelaide.minterellison.com\homefolders\aaxw\NRPortbl\Legal01\AAXW\6301762_3.doc</vt:lpwstr>
      </vt:variant>
      <vt:variant>
        <vt:lpwstr>_Toc352858505</vt:lpwstr>
      </vt:variant>
      <vt:variant>
        <vt:i4>3145775</vt:i4>
      </vt:variant>
      <vt:variant>
        <vt:i4>12</vt:i4>
      </vt:variant>
      <vt:variant>
        <vt:i4>0</vt:i4>
      </vt:variant>
      <vt:variant>
        <vt:i4>5</vt:i4>
      </vt:variant>
      <vt:variant>
        <vt:lpwstr>http://www.asic.gov.au/asic/asic.nsf/byheadline/Registrable+Australian+Bodies?opendocument</vt:lpwstr>
      </vt:variant>
      <vt:variant>
        <vt:lpwstr/>
      </vt:variant>
      <vt:variant>
        <vt:i4>3342390</vt:i4>
      </vt:variant>
      <vt:variant>
        <vt:i4>9</vt:i4>
      </vt:variant>
      <vt:variant>
        <vt:i4>0</vt:i4>
      </vt:variant>
      <vt:variant>
        <vt:i4>5</vt:i4>
      </vt:variant>
      <vt:variant>
        <vt:lpwstr>http://www.olgc.sa.gov.au/</vt:lpwstr>
      </vt:variant>
      <vt:variant>
        <vt:lpwstr/>
      </vt:variant>
      <vt:variant>
        <vt:i4>131187</vt:i4>
      </vt:variant>
      <vt:variant>
        <vt:i4>0</vt:i4>
      </vt:variant>
      <vt:variant>
        <vt:i4>0</vt:i4>
      </vt:variant>
      <vt:variant>
        <vt:i4>5</vt:i4>
      </vt:variant>
      <vt:variant>
        <vt:lpwstr>mailto:law@landers.com.au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Lander &amp; Rogers</dc:creator>
  <cp:lastModifiedBy>Hannah McClure</cp:lastModifiedBy>
  <cp:revision>4</cp:revision>
  <cp:lastPrinted>2017-02-28T02:15:00Z</cp:lastPrinted>
  <dcterms:created xsi:type="dcterms:W3CDTF">2016-08-22T05:53:00Z</dcterms:created>
  <dcterms:modified xsi:type="dcterms:W3CDTF">2017-02-28T02:15:00Z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base">
    <vt:lpwstr>Legal01</vt:lpwstr>
  </property>
  <property fmtid="{D5CDD505-2E9C-101B-9397-08002B2CF9AE}" pid="3" name="DocumentNumber">
    <vt:i4>38816516</vt:i4>
  </property>
  <property fmtid="{D5CDD505-2E9C-101B-9397-08002B2CF9AE}" pid="4" name="DocumentVersion">
    <vt:i4>1</vt:i4>
  </property>
  <property fmtid="{D5CDD505-2E9C-101B-9397-08002B2CF9AE}" pid="5" name="DocumentAuthor">
    <vt:lpwstr>AAXW</vt:lpwstr>
  </property>
  <property fmtid="{D5CDD505-2E9C-101B-9397-08002B2CF9AE}" pid="6" name="DocumentOperator">
    <vt:lpwstr>AAXW</vt:lpwstr>
  </property>
  <property fmtid="{D5CDD505-2E9C-101B-9397-08002B2CF9AE}" pid="7" name="Custom1">
    <vt:lpwstr>101654</vt:lpwstr>
  </property>
  <property fmtid="{D5CDD505-2E9C-101B-9397-08002B2CF9AE}" pid="8" name="Custom2">
    <vt:lpwstr>239137</vt:lpwstr>
  </property>
  <property fmtid="{D5CDD505-2E9C-101B-9397-08002B2CF9AE}" pid="9" name="MatterNo">
    <vt:lpwstr>101654 | 239137</vt:lpwstr>
  </property>
  <property fmtid="{D5CDD505-2E9C-101B-9397-08002B2CF9AE}" pid="10" name="AuthorInits">
    <vt:lpwstr>AXW</vt:lpwstr>
  </property>
  <property fmtid="{D5CDD505-2E9C-101B-9397-08002B2CF9AE}" pid="11" name="FormattedFileName">
    <vt:lpwstr>Legal01/38816516_1</vt:lpwstr>
  </property>
  <property fmtid="{D5CDD505-2E9C-101B-9397-08002B2CF9AE}" pid="12" name="FileSiteDescription">
    <vt:lpwstr>Association Drafting Guide</vt:lpwstr>
  </property>
  <property fmtid="{D5CDD505-2E9C-101B-9397-08002B2CF9AE}" pid="13" name="FileSiteCreateDate">
    <vt:filetime>2016-06-20T14:30:00Z</vt:filetime>
  </property>
  <property fmtid="{D5CDD505-2E9C-101B-9397-08002B2CF9AE}" pid="14" name="FileSiteCreateTime">
    <vt:lpwstr>8:22 PM</vt:lpwstr>
  </property>
  <property fmtid="{D5CDD505-2E9C-101B-9397-08002B2CF9AE}" pid="15" name="ContactPhone">
    <vt:lpwstr>+61 8 8233 5690</vt:lpwstr>
  </property>
</Properties>
</file>